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firstLine="567"/>
        <w:jc w:val="end"/>
        <w:rPr>
          <w:rFonts w:ascii="PT Astra Serif" w:hAnsi="PT Astra Serif"/>
          <w:color w:val="000000"/>
          <w:sz w:val="24"/>
          <w:szCs w:val="24"/>
        </w:rPr>
      </w:pPr>
      <w:r>
        <w:rPr>
          <w:rFonts w:ascii="PT Astra Serif" w:hAnsi="PT Astra Serif"/>
          <w:color w:val="000000"/>
          <w:sz w:val="24"/>
          <w:szCs w:val="24"/>
        </w:rPr>
        <w:t xml:space="preserve">Приложение к электронному контракту, </w:t>
      </w:r>
    </w:p>
    <w:p>
      <w:pPr>
        <w:pStyle w:val="Normal"/>
        <w:ind w:firstLine="567"/>
        <w:jc w:val="end"/>
        <w:rPr>
          <w:rFonts w:ascii="PT Astra Serif" w:hAnsi="PT Astra Serif"/>
          <w:color w:val="000000"/>
          <w:sz w:val="24"/>
          <w:szCs w:val="24"/>
        </w:rPr>
      </w:pPr>
      <w:r>
        <w:rPr>
          <w:rFonts w:ascii="PT Astra Serif" w:hAnsi="PT Astra Serif"/>
          <w:color w:val="000000"/>
          <w:sz w:val="24"/>
          <w:szCs w:val="24"/>
        </w:rPr>
        <w:t>сформированному с использованием ЕИС</w:t>
      </w:r>
    </w:p>
    <w:p>
      <w:pPr>
        <w:pStyle w:val="Normal"/>
        <w:ind w:firstLine="567"/>
        <w:jc w:val="end"/>
        <w:rPr>
          <w:rFonts w:ascii="PT Astra Serif" w:hAnsi="PT Astra Serif"/>
          <w:color w:val="000000"/>
          <w:sz w:val="24"/>
          <w:szCs w:val="24"/>
        </w:rPr>
      </w:pPr>
      <w:r>
        <w:rPr>
          <w:rFonts w:ascii="PT Astra Serif" w:hAnsi="PT Astra Serif"/>
          <w:color w:val="000000"/>
          <w:sz w:val="24"/>
          <w:szCs w:val="24"/>
        </w:rPr>
        <w:t>№</w:t>
      </w:r>
      <w:r>
        <w:rPr>
          <w:rFonts w:ascii="PT Astra Serif" w:hAnsi="PT Astra Serif"/>
          <w:color w:val="000000"/>
          <w:sz w:val="24"/>
          <w:szCs w:val="24"/>
        </w:rPr>
        <w:t>________________________________</w:t>
      </w:r>
    </w:p>
    <w:p>
      <w:pPr>
        <w:pStyle w:val="Normal"/>
        <w:ind w:firstLine="567"/>
        <w:jc w:val="end"/>
        <w:rPr>
          <w:rFonts w:ascii="PT Astra Serif" w:hAnsi="PT Astra Serif"/>
          <w:color w:val="000000"/>
          <w:sz w:val="24"/>
          <w:szCs w:val="24"/>
        </w:rPr>
      </w:pPr>
      <w:r>
        <w:rPr>
          <w:rFonts w:ascii="PT Astra Serif" w:hAnsi="PT Astra Serif"/>
          <w:color w:val="000000"/>
          <w:sz w:val="24"/>
          <w:szCs w:val="24"/>
        </w:rPr>
      </w:r>
    </w:p>
    <w:p>
      <w:pPr>
        <w:pStyle w:val="Normal"/>
        <w:ind w:firstLine="567"/>
        <w:jc w:val="end"/>
        <w:rPr>
          <w:rFonts w:ascii="PT Astra Serif" w:hAnsi="PT Astra Serif"/>
          <w:color w:val="000000"/>
          <w:sz w:val="24"/>
          <w:szCs w:val="24"/>
        </w:rPr>
      </w:pPr>
      <w:r>
        <w:rPr>
          <w:rFonts w:ascii="PT Astra Serif" w:hAnsi="PT Astra Serif"/>
          <w:color w:val="000000"/>
          <w:sz w:val="24"/>
          <w:szCs w:val="24"/>
        </w:rPr>
        <w:t>Дата заключения контракта:</w:t>
      </w:r>
    </w:p>
    <w:p>
      <w:pPr>
        <w:pStyle w:val="Normal"/>
        <w:ind w:firstLine="567"/>
        <w:jc w:val="end"/>
        <w:rPr>
          <w:rFonts w:ascii="PT Astra Serif" w:hAnsi="PT Astra Serif"/>
          <w:color w:val="000000"/>
          <w:sz w:val="24"/>
          <w:szCs w:val="24"/>
        </w:rPr>
      </w:pPr>
      <w:r>
        <w:rPr>
          <w:rFonts w:ascii="PT Astra Serif" w:hAnsi="PT Astra Serif"/>
          <w:color w:val="000000"/>
          <w:sz w:val="24"/>
          <w:szCs w:val="24"/>
        </w:rPr>
        <w:t>в соответствии с датой, указанной в ЭЦП</w:t>
      </w:r>
    </w:p>
    <w:p>
      <w:pPr>
        <w:pStyle w:val="Normal"/>
        <w:ind w:firstLine="567"/>
        <w:jc w:val="end"/>
        <w:rPr>
          <w:rFonts w:ascii="PT Astra Serif" w:hAnsi="PT Astra Serif"/>
          <w:color w:val="000000"/>
          <w:sz w:val="24"/>
          <w:szCs w:val="24"/>
        </w:rPr>
      </w:pPr>
      <w:r>
        <w:rPr>
          <w:rFonts w:ascii="PT Astra Serif" w:hAnsi="PT Astra Serif"/>
          <w:color w:val="000000"/>
          <w:sz w:val="24"/>
          <w:szCs w:val="24"/>
        </w:rPr>
      </w:r>
    </w:p>
    <w:p>
      <w:pPr>
        <w:pStyle w:val="Normal"/>
        <w:ind w:firstLine="567"/>
        <w:jc w:val="end"/>
        <w:rPr>
          <w:rFonts w:ascii="PT Astra Serif" w:hAnsi="PT Astra Serif"/>
          <w:color w:val="000000"/>
          <w:sz w:val="24"/>
          <w:szCs w:val="24"/>
        </w:rPr>
      </w:pPr>
      <w:r>
        <w:rPr>
          <w:rFonts w:ascii="PT Astra Serif" w:hAnsi="PT Astra Serif"/>
          <w:color w:val="000000"/>
          <w:sz w:val="24"/>
          <w:szCs w:val="24"/>
        </w:rPr>
        <w:t xml:space="preserve">Приложение 4 </w:t>
      </w:r>
    </w:p>
    <w:p>
      <w:pPr>
        <w:pStyle w:val="Normal"/>
        <w:ind w:firstLine="567"/>
        <w:jc w:val="end"/>
        <w:rPr>
          <w:rFonts w:ascii="PT Astra Serif" w:hAnsi="PT Astra Serif"/>
          <w:color w:val="000000"/>
          <w:sz w:val="24"/>
          <w:szCs w:val="24"/>
        </w:rPr>
      </w:pPr>
      <w:r>
        <w:rPr>
          <w:rFonts w:ascii="PT Astra Serif" w:hAnsi="PT Astra Serif"/>
          <w:color w:val="000000"/>
          <w:sz w:val="24"/>
          <w:szCs w:val="24"/>
        </w:rPr>
        <w:t>к извещению об осуществлении закупки</w:t>
      </w:r>
    </w:p>
    <w:p>
      <w:pPr>
        <w:pStyle w:val="ConsPlusNormal1"/>
        <w:widowControl/>
        <w:tabs>
          <w:tab w:val="clear" w:pos="708"/>
          <w:tab w:val="left" w:pos="360" w:leader="none"/>
        </w:tabs>
        <w:ind w:hanging="0"/>
        <w:jc w:val="center"/>
        <w:rPr>
          <w:rFonts w:ascii="PT Astra Serif" w:hAnsi="PT Astra Serif" w:cs="Times New Roman"/>
          <w:b/>
          <w:bCs/>
          <w:szCs w:val="28"/>
        </w:rPr>
      </w:pPr>
      <w:r>
        <w:rPr>
          <w:rFonts w:cs="Times New Roman" w:ascii="PT Astra Serif" w:hAnsi="PT Astra Serif"/>
          <w:b/>
          <w:bCs/>
          <w:szCs w:val="28"/>
        </w:rPr>
      </w:r>
    </w:p>
    <w:p>
      <w:pPr>
        <w:pStyle w:val="ConsPlusNormal1"/>
        <w:widowControl/>
        <w:tabs>
          <w:tab w:val="clear" w:pos="708"/>
          <w:tab w:val="left" w:pos="360" w:leader="none"/>
        </w:tabs>
        <w:ind w:hanging="0"/>
        <w:jc w:val="center"/>
        <w:rPr>
          <w:rFonts w:ascii="PT Astra Serif" w:hAnsi="PT Astra Serif" w:cs="Times New Roman"/>
          <w:b/>
          <w:bCs/>
          <w:szCs w:val="28"/>
        </w:rPr>
      </w:pPr>
      <w:r>
        <w:rPr>
          <w:rFonts w:cs="Times New Roman" w:ascii="PT Astra Serif" w:hAnsi="PT Astra Serif"/>
          <w:b/>
          <w:bCs/>
          <w:szCs w:val="28"/>
        </w:rPr>
        <w:t>Проект</w:t>
      </w:r>
    </w:p>
    <w:p>
      <w:pPr>
        <w:pStyle w:val="128"/>
        <w:shd w:val="clear" w:color="auto" w:fill="FFFFFF"/>
        <w:spacing w:lineRule="auto" w:line="240" w:before="0" w:after="0"/>
        <w:jc w:val="center"/>
        <w:rPr>
          <w:rFonts w:ascii="PT Astra Serif" w:hAnsi="PT Astra Serif"/>
          <w:b/>
          <w:caps/>
          <w:color w:val="000000"/>
          <w:sz w:val="28"/>
          <w:szCs w:val="28"/>
        </w:rPr>
      </w:pPr>
      <w:r>
        <w:rPr>
          <w:rFonts w:ascii="PT Astra Serif" w:hAnsi="PT Astra Serif"/>
          <w:b/>
          <w:bCs/>
          <w:caps/>
          <w:color w:val="000000"/>
          <w:sz w:val="28"/>
          <w:szCs w:val="28"/>
        </w:rPr>
        <w:t>МУНИЦИПАЛЬНый КОНТРАКТ</w:t>
      </w:r>
      <w:r>
        <w:rPr>
          <w:rFonts w:ascii="PT Astra Serif" w:hAnsi="PT Astra Serif"/>
          <w:b/>
          <w:caps/>
          <w:sz w:val="28"/>
          <w:szCs w:val="28"/>
        </w:rPr>
        <w:t xml:space="preserve"> </w:t>
      </w:r>
      <w:r>
        <w:rPr>
          <w:rFonts w:ascii="PT Astra Serif" w:hAnsi="PT Astra Serif"/>
          <w:b/>
          <w:caps/>
          <w:color w:val="000000"/>
          <w:sz w:val="28"/>
          <w:szCs w:val="28"/>
        </w:rPr>
        <w:t>на оказание услуг №_______</w:t>
      </w:r>
    </w:p>
    <w:p>
      <w:pPr>
        <w:pStyle w:val="128"/>
        <w:tabs>
          <w:tab w:val="left" w:pos="6946" w:leader="none"/>
        </w:tabs>
        <w:bidi w:val="0"/>
        <w:spacing w:lineRule="auto" w:line="240" w:before="0" w:after="0"/>
        <w:jc w:val="center"/>
        <w:rPr>
          <w:rFonts w:ascii="PT Astra Serif" w:hAnsi="PT Astra Serif"/>
          <w:color w:val="000099"/>
          <w:sz w:val="28"/>
          <w:szCs w:val="28"/>
        </w:rPr>
      </w:pPr>
      <w:r>
        <w:rPr>
          <w:rFonts w:ascii="PT Astra Serif" w:hAnsi="PT Astra Serif"/>
          <w:color w:val="000099"/>
          <w:sz w:val="28"/>
          <w:szCs w:val="28"/>
        </w:rPr>
        <w:t xml:space="preserve">(ИКЗ № </w:t>
      </w:r>
      <w:r>
        <w:rPr>
          <w:rFonts w:ascii="PT Astra Serif" w:hAnsi="PT Astra Serif"/>
          <w:color w:val="000099"/>
          <w:sz w:val="28"/>
          <w:szCs w:val="28"/>
          <w:lang w:val="en-US"/>
        </w:rPr>
        <w:t>263862200236886220100101560010000244</w:t>
      </w:r>
      <w:r>
        <w:rPr>
          <w:rFonts w:ascii="PT Astra Serif" w:hAnsi="PT Astra Serif"/>
          <w:color w:val="000099"/>
          <w:sz w:val="28"/>
          <w:szCs w:val="28"/>
        </w:rPr>
        <w:t>)</w:t>
      </w:r>
    </w:p>
    <w:p>
      <w:pPr>
        <w:pStyle w:val="128"/>
        <w:tabs>
          <w:tab w:val="left" w:pos="6946" w:leader="none"/>
        </w:tabs>
        <w:spacing w:lineRule="auto" w:line="240" w:before="0" w:after="0"/>
        <w:jc w:val="center"/>
        <w:rPr>
          <w:rFonts w:ascii="PT Astra Serif" w:hAnsi="PT Astra Serif"/>
          <w:color w:val="000099"/>
          <w:szCs w:val="24"/>
        </w:rPr>
      </w:pPr>
      <w:r>
        <w:rPr>
          <w:rFonts w:ascii="PT Astra Serif" w:hAnsi="PT Astra Serif"/>
          <w:color w:val="000099"/>
          <w:szCs w:val="24"/>
        </w:rPr>
      </w:r>
    </w:p>
    <w:p>
      <w:pPr>
        <w:pStyle w:val="128"/>
        <w:tabs>
          <w:tab w:val="left" w:pos="6946" w:leader="none"/>
        </w:tabs>
        <w:spacing w:lineRule="auto" w:line="240" w:before="0" w:after="0"/>
        <w:rPr>
          <w:rFonts w:ascii="PT Astra Serif" w:hAnsi="PT Astra Serif"/>
          <w:szCs w:val="24"/>
        </w:rPr>
      </w:pPr>
      <w:r>
        <w:rPr>
          <w:rFonts w:ascii="PT Astra Serif" w:hAnsi="PT Astra Serif"/>
          <w:szCs w:val="24"/>
        </w:rPr>
        <w:t xml:space="preserve">г. _____________                                                                     </w:t>
        <w:tab/>
        <w:tab/>
        <w:t>«___»___________202__ г.</w:t>
      </w:r>
    </w:p>
    <w:p>
      <w:pPr>
        <w:pStyle w:val="128"/>
        <w:spacing w:lineRule="auto" w:line="240" w:before="0" w:after="0"/>
        <w:ind w:firstLine="709"/>
        <w:rPr>
          <w:rFonts w:ascii="PT Astra Serif" w:hAnsi="PT Astra Serif"/>
          <w:szCs w:val="24"/>
        </w:rPr>
      </w:pPr>
      <w:r>
        <w:rPr>
          <w:rFonts w:ascii="PT Astra Serif" w:hAnsi="PT Astra Serif"/>
          <w:szCs w:val="24"/>
        </w:rPr>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Администрация города Югорска, именуемая в дальнейшем Заказчик, в лице _____________, действующего на основании __________, с одной стороны, и </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_______________________, именуем__ в дальнейшем Исполнитель, в лице _________________, действующего на основании __________, вместе именуемые «Стороны», </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в соответствии с законодательством Российской Федерации и иными нормативными правовыми актами о контрактной системе в сфере закупок, и на основании </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решения Единой комиссии по осуществлению закупок для обеспечения муниципальных нужд города Югорска (протокол_________ от _____ № _____) </w:t>
      </w:r>
    </w:p>
    <w:p>
      <w:pPr>
        <w:pStyle w:val="128"/>
        <w:spacing w:lineRule="auto" w:line="240" w:before="0" w:after="0"/>
        <w:ind w:firstLine="709"/>
        <w:jc w:val="both"/>
        <w:rPr>
          <w:rFonts w:ascii="PT Astra Serif" w:hAnsi="PT Astra Serif"/>
          <w:szCs w:val="24"/>
        </w:rPr>
      </w:pPr>
      <w:r>
        <w:rPr>
          <w:rFonts w:ascii="PT Astra Serif" w:hAnsi="PT Astra Serif"/>
          <w:szCs w:val="24"/>
        </w:rPr>
        <w:t>заключили настоящий муниципальный контракт, именуемый в дальнейшем «Контракт», о нижеследующем:</w:t>
      </w:r>
    </w:p>
    <w:p>
      <w:pPr>
        <w:pStyle w:val="128"/>
        <w:spacing w:lineRule="auto" w:line="240" w:before="0" w:after="0"/>
        <w:ind w:firstLine="709"/>
        <w:jc w:val="both"/>
        <w:rPr>
          <w:rFonts w:ascii="PT Astra Serif" w:hAnsi="PT Astra Serif"/>
          <w:color w:val="000000"/>
          <w:kern w:val="2"/>
          <w:szCs w:val="24"/>
        </w:rPr>
      </w:pPr>
      <w:r>
        <w:rPr>
          <w:rFonts w:ascii="PT Astra Serif" w:hAnsi="PT Astra Serif"/>
          <w:color w:val="000000"/>
          <w:kern w:val="2"/>
          <w:szCs w:val="24"/>
        </w:rPr>
      </w:r>
    </w:p>
    <w:p>
      <w:pPr>
        <w:pStyle w:val="128"/>
        <w:spacing w:lineRule="auto" w:line="240" w:before="0" w:after="0"/>
        <w:ind w:start="709"/>
        <w:jc w:val="center"/>
        <w:rPr>
          <w:rFonts w:ascii="PT Astra Serif" w:hAnsi="PT Astra Serif"/>
          <w:szCs w:val="24"/>
        </w:rPr>
      </w:pPr>
      <w:r>
        <w:rPr>
          <w:rFonts w:ascii="PT Astra Serif" w:hAnsi="PT Astra Serif"/>
          <w:b/>
          <w:szCs w:val="24"/>
        </w:rPr>
        <w:t>1. Предмет контракта</w:t>
      </w:r>
    </w:p>
    <w:p>
      <w:pPr>
        <w:pStyle w:val="128"/>
        <w:shd w:val="clear" w:color="auto" w:fill="FFFFFF"/>
        <w:spacing w:lineRule="auto" w:line="240" w:before="0" w:after="0"/>
        <w:ind w:firstLine="709"/>
        <w:jc w:val="both"/>
        <w:rPr>
          <w:rFonts w:ascii="PT Astra Serif" w:hAnsi="PT Astra Serif"/>
          <w:szCs w:val="24"/>
        </w:rPr>
      </w:pPr>
      <w:r>
        <w:rPr>
          <w:rFonts w:ascii="PT Astra Serif" w:hAnsi="PT Astra Serif"/>
          <w:color w:val="000000"/>
          <w:szCs w:val="24"/>
        </w:rPr>
        <w:t xml:space="preserve">1.1. </w:t>
      </w:r>
      <w:r>
        <w:rPr>
          <w:rFonts w:ascii="PT Astra Serif" w:hAnsi="PT Astra Serif"/>
          <w:bCs/>
          <w:color w:val="000000"/>
          <w:szCs w:val="24"/>
        </w:rPr>
        <w:t>Исполнитель обязуется своевременно оказать на условиях Контракта</w:t>
      </w:r>
      <w:r>
        <w:rPr>
          <w:rFonts w:ascii="PT Astra Serif" w:hAnsi="PT Astra Serif"/>
          <w:color w:val="000000"/>
          <w:szCs w:val="24"/>
        </w:rPr>
        <w:t xml:space="preserve"> </w:t>
      </w:r>
      <w:r>
        <w:rPr>
          <w:rFonts w:ascii="PT Astra Serif" w:hAnsi="PT Astra Serif"/>
          <w:color w:val="000099"/>
          <w:szCs w:val="24"/>
        </w:rPr>
        <w:t>телематические  услуги связи,</w:t>
      </w:r>
      <w:r>
        <w:rPr>
          <w:rFonts w:ascii="PT Astra Serif" w:hAnsi="PT Astra Serif"/>
          <w:szCs w:val="24"/>
        </w:rPr>
        <w:t xml:space="preserve"> а Заказчик</w:t>
      </w:r>
      <w:r>
        <w:rPr>
          <w:rFonts w:ascii="PT Astra Serif" w:hAnsi="PT Astra Serif"/>
          <w:color w:val="000000"/>
          <w:szCs w:val="24"/>
        </w:rPr>
        <w:t xml:space="preserve"> обязуется принять и оплатить их.</w:t>
      </w:r>
    </w:p>
    <w:p>
      <w:pPr>
        <w:pStyle w:val="128"/>
        <w:spacing w:lineRule="auto" w:line="240" w:before="0" w:after="0"/>
        <w:ind w:firstLine="709"/>
        <w:jc w:val="both"/>
        <w:rPr>
          <w:rFonts w:ascii="PT Astra Serif" w:hAnsi="PT Astra Serif"/>
          <w:szCs w:val="24"/>
        </w:rPr>
      </w:pPr>
      <w:r>
        <w:rPr>
          <w:rFonts w:ascii="PT Astra Serif" w:hAnsi="PT Astra Serif"/>
          <w:color w:val="000000"/>
          <w:szCs w:val="24"/>
        </w:rPr>
        <w:t>1.2. Состав и объем услуг определяется в Описании объекта закупки (Приложение 1).</w:t>
      </w:r>
    </w:p>
    <w:p>
      <w:pPr>
        <w:pStyle w:val="Style43"/>
        <w:spacing w:lineRule="auto" w:line="240"/>
        <w:ind w:firstLine="709"/>
        <w:jc w:val="both"/>
        <w:rPr>
          <w:rFonts w:ascii="PT Astra Serif" w:hAnsi="PT Astra Serif"/>
          <w:color w:val="000099"/>
          <w:szCs w:val="24"/>
        </w:rPr>
      </w:pPr>
      <w:r>
        <w:rPr>
          <w:rFonts w:ascii="PT Astra Serif" w:hAnsi="PT Astra Serif"/>
          <w:color w:val="000000"/>
          <w:szCs w:val="24"/>
        </w:rPr>
        <w:t xml:space="preserve">1.3. Место оказания услуг: </w:t>
      </w:r>
      <w:r>
        <w:rPr>
          <w:rFonts w:ascii="PT Astra Serif" w:hAnsi="PT Astra Serif"/>
          <w:color w:val="000099"/>
          <w:szCs w:val="24"/>
        </w:rPr>
        <w:t>Ханты-Мансийский автономный округ – Югра, г. Югорск, ул. 40 лет Победы, д.11, каб.202.</w:t>
      </w:r>
    </w:p>
    <w:p>
      <w:pPr>
        <w:pStyle w:val="Style43"/>
        <w:spacing w:lineRule="auto" w:line="240"/>
        <w:ind w:firstLine="709"/>
        <w:jc w:val="both"/>
        <w:rPr>
          <w:rFonts w:ascii="PT Astra Serif" w:hAnsi="PT Astra Serif"/>
          <w:color w:val="000000"/>
          <w:szCs w:val="24"/>
        </w:rPr>
      </w:pPr>
      <w:r>
        <w:rPr>
          <w:rFonts w:ascii="PT Astra Serif" w:hAnsi="PT Astra Serif"/>
          <w:color w:val="000000"/>
          <w:szCs w:val="24"/>
        </w:rPr>
        <w:t>1.4. Оказываемые в рамках настоящего контракта услуги должны соответствовать требованиям, указанным в Приложении 1 к Контракту, а также отвечать требованиям качества, безопасности жизни и здоровья, при необходимости соответствовать лицензионным требованиям, государственным стандартам, а также иным требованиям, предъявляемым законодательством Российской Федерации к таким видам услуг.</w:t>
      </w:r>
    </w:p>
    <w:p>
      <w:pPr>
        <w:pStyle w:val="128"/>
        <w:keepNext w:val="true"/>
        <w:spacing w:lineRule="auto" w:line="240" w:before="0" w:after="0"/>
        <w:ind w:start="709"/>
        <w:jc w:val="center"/>
        <w:rPr>
          <w:rFonts w:ascii="PT Astra Serif" w:hAnsi="PT Astra Serif"/>
          <w:szCs w:val="24"/>
        </w:rPr>
      </w:pPr>
      <w:r>
        <w:rPr>
          <w:rFonts w:ascii="PT Astra Serif" w:hAnsi="PT Astra Serif"/>
          <w:b/>
          <w:szCs w:val="24"/>
        </w:rPr>
        <w:t>2. Цена контракта и порядок расчётов</w:t>
      </w:r>
    </w:p>
    <w:p>
      <w:pPr>
        <w:pStyle w:val="128"/>
        <w:spacing w:lineRule="auto" w:line="240" w:before="0" w:after="0"/>
        <w:ind w:firstLine="709"/>
        <w:jc w:val="both"/>
        <w:rPr>
          <w:rFonts w:ascii="PT Astra Serif" w:hAnsi="PT Astra Serif"/>
          <w:color w:val="auto"/>
          <w:szCs w:val="24"/>
        </w:rPr>
      </w:pPr>
      <w:r>
        <w:rPr>
          <w:rFonts w:ascii="PT Astra Serif" w:hAnsi="PT Astra Serif"/>
          <w:szCs w:val="24"/>
        </w:rPr>
        <w:t xml:space="preserve">2.1. Цена Контракта является твёрдой, не может изменяться в ходе заключения и исполнения Контракта, за исключением случаев, установленных Контрактом и (или) </w:t>
      </w:r>
      <w:r>
        <w:rPr>
          <w:rFonts w:ascii="PT Astra Serif" w:hAnsi="PT Astra Serif"/>
          <w:color w:val="auto"/>
          <w:szCs w:val="24"/>
        </w:rPr>
        <w:t>предусмотренных законодательством Российской Федерации.</w:t>
      </w:r>
    </w:p>
    <w:p>
      <w:pPr>
        <w:pStyle w:val="128"/>
        <w:bidi w:val="0"/>
        <w:spacing w:lineRule="auto" w:line="240" w:before="0" w:after="0"/>
        <w:ind w:firstLine="709"/>
        <w:jc w:val="both"/>
        <w:rPr>
          <w:rFonts w:ascii="PT Astra Serif" w:hAnsi="PT Astra Serif"/>
          <w:color w:val="auto"/>
          <w:szCs w:val="24"/>
        </w:rPr>
      </w:pPr>
      <w:r>
        <w:rPr>
          <w:rFonts w:ascii="PT Astra Serif" w:hAnsi="PT Astra Serif"/>
          <w:color w:val="auto"/>
          <w:szCs w:val="24"/>
        </w:rPr>
        <w:t>Источник финансирования: смета расходов на 2026 год и на плановый период 2027 и 2028 годов</w:t>
      </w:r>
      <w:r>
        <w:rPr>
          <w:rFonts w:ascii="PT Astra Serif" w:hAnsi="PT Astra Serif"/>
          <w:color w:val="000099"/>
          <w:szCs w:val="24"/>
        </w:rPr>
        <w:t xml:space="preserve"> (плановый период 2027 год, муниципальная программа города Югорска «Развитие информационного общества»).</w:t>
      </w:r>
    </w:p>
    <w:p>
      <w:pPr>
        <w:pStyle w:val="128"/>
        <w:spacing w:lineRule="auto" w:line="240" w:before="0" w:after="0"/>
        <w:ind w:firstLine="709"/>
        <w:jc w:val="both"/>
        <w:rPr>
          <w:rFonts w:ascii="PT Astra Serif" w:hAnsi="PT Astra Serif"/>
          <w:color w:val="auto"/>
          <w:szCs w:val="24"/>
        </w:rPr>
      </w:pPr>
      <w:r>
        <w:rPr>
          <w:rFonts w:ascii="PT Astra Serif" w:hAnsi="PT Astra Serif"/>
          <w:color w:val="auto"/>
          <w:szCs w:val="24"/>
        </w:rPr>
        <w:t>2.2. Общая цена Контракта составляет _________________________ рублей __ копеек, включая налог на добавленную стоимость (__  %): _________________________ рублей __ копеек /</w:t>
      </w:r>
      <w:r>
        <w:rPr>
          <w:rFonts w:ascii="PT Astra Serif" w:hAnsi="PT Astra Serif"/>
          <w:i/>
          <w:color w:val="auto"/>
          <w:szCs w:val="24"/>
        </w:rPr>
        <w:t xml:space="preserve"> НДС не облагается в соответствии с п. ___ ст. ____ Налогового кодекса Российской Федерации.</w:t>
      </w:r>
      <w:r>
        <w:rPr>
          <w:rStyle w:val="FootnoteReference"/>
          <w:rFonts w:ascii="PT Astra Serif" w:hAnsi="PT Astra Serif"/>
          <w:i/>
          <w:color w:val="auto"/>
          <w:szCs w:val="24"/>
          <w:vertAlign w:val="superscript"/>
        </w:rPr>
        <w:footnoteReference w:id="2"/>
      </w:r>
    </w:p>
    <w:p>
      <w:pPr>
        <w:pStyle w:val="128"/>
        <w:spacing w:lineRule="auto" w:line="240" w:before="0" w:after="0"/>
        <w:ind w:firstLine="709"/>
        <w:jc w:val="both"/>
        <w:rPr>
          <w:rFonts w:ascii="PT Astra Serif" w:hAnsi="PT Astra Serif"/>
          <w:szCs w:val="24"/>
        </w:rPr>
      </w:pPr>
      <w:r>
        <w:rPr>
          <w:rFonts w:ascii="PT Astra Serif" w:hAnsi="PT Astra Serif"/>
          <w:color w:val="auto"/>
          <w:szCs w:val="24"/>
        </w:rPr>
        <w:t xml:space="preserve">2.3. В общую цену Контракта включены </w:t>
      </w:r>
      <w:r>
        <w:rPr>
          <w:rFonts w:ascii="PT Astra Serif" w:hAnsi="PT Astra Serif"/>
          <w:szCs w:val="24"/>
        </w:rPr>
        <w:t>все расходы Исполнителя, необходимые для осуществления им своих обязательств по Контракту в полном объёме и надлежащего качества, в том числе все подлежащие к уплате налоги, сборы и другие обязательные платежи, иные расходы, связанные с оказанием услуг.</w:t>
      </w:r>
    </w:p>
    <w:p>
      <w:pPr>
        <w:pStyle w:val="128"/>
        <w:spacing w:lineRule="auto" w:line="240" w:before="0" w:after="0"/>
        <w:ind w:firstLine="709"/>
        <w:jc w:val="both"/>
        <w:rPr>
          <w:rFonts w:ascii="PT Astra Serif" w:hAnsi="PT Astra Serif"/>
          <w:szCs w:val="24"/>
        </w:rPr>
      </w:pPr>
      <w:r>
        <w:rPr>
          <w:rFonts w:ascii="PT Astra Serif" w:hAnsi="PT Astra Serif"/>
          <w:szCs w:val="24"/>
        </w:rPr>
        <w:t>Сумма, подлежащая уплате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pStyle w:val="128"/>
        <w:spacing w:lineRule="auto" w:line="240" w:before="0" w:after="0"/>
        <w:ind w:firstLine="709"/>
        <w:jc w:val="both"/>
        <w:rPr>
          <w:rFonts w:ascii="PT Astra Serif" w:hAnsi="PT Astra Serif"/>
          <w:szCs w:val="24"/>
        </w:rPr>
      </w:pPr>
      <w:r>
        <w:rPr>
          <w:rFonts w:ascii="PT Astra Serif" w:hAnsi="PT Astra Serif"/>
          <w:szCs w:val="24"/>
        </w:rPr>
        <w:t>2.4. Расчёты по Контракту производятся в следующем порядке:</w:t>
      </w:r>
    </w:p>
    <w:p>
      <w:pPr>
        <w:pStyle w:val="128"/>
        <w:spacing w:lineRule="auto" w:line="240" w:before="0" w:after="0"/>
        <w:ind w:firstLine="709"/>
        <w:jc w:val="both"/>
        <w:rPr>
          <w:rFonts w:ascii="PT Astra Serif" w:hAnsi="PT Astra Serif"/>
          <w:szCs w:val="24"/>
        </w:rPr>
      </w:pPr>
      <w:r>
        <w:rPr>
          <w:rFonts w:ascii="PT Astra Serif" w:hAnsi="PT Astra Serif"/>
          <w:szCs w:val="24"/>
        </w:rPr>
        <w:t>2.4.1. Оплата производится в безналичном порядке путём перечисления Заказчиком денежных средств на указанный в Контракте расчётный счёт Исполнителя.</w:t>
      </w:r>
    </w:p>
    <w:p>
      <w:pPr>
        <w:pStyle w:val="128"/>
        <w:spacing w:lineRule="auto" w:line="240" w:before="0" w:after="0"/>
        <w:ind w:firstLine="709"/>
        <w:jc w:val="both"/>
        <w:rPr>
          <w:rFonts w:ascii="PT Astra Serif" w:hAnsi="PT Astra Serif"/>
          <w:szCs w:val="24"/>
        </w:rPr>
      </w:pPr>
      <w:r>
        <w:rPr>
          <w:rFonts w:ascii="PT Astra Serif" w:hAnsi="PT Astra Serif"/>
          <w:szCs w:val="24"/>
        </w:rPr>
        <w:t>2.4.2. Оплата производится в рублях Российской Федерации.</w:t>
      </w:r>
    </w:p>
    <w:p>
      <w:pPr>
        <w:pStyle w:val="128"/>
        <w:spacing w:lineRule="auto" w:line="240" w:before="0" w:after="0"/>
        <w:ind w:firstLine="709"/>
        <w:jc w:val="both"/>
        <w:rPr>
          <w:rFonts w:ascii="PT Astra Serif" w:hAnsi="PT Astra Serif"/>
          <w:szCs w:val="24"/>
        </w:rPr>
      </w:pPr>
      <w:r>
        <w:rPr>
          <w:rFonts w:ascii="PT Astra Serif" w:hAnsi="PT Astra Serif"/>
          <w:szCs w:val="24"/>
        </w:rPr>
        <w:t>2.4.3. Авансовые платежи по Контракту не предусмотрены.</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2.4.4. Расчёт за оказанные услуги осуществляется </w:t>
      </w:r>
      <w:r>
        <w:rPr>
          <w:rFonts w:ascii="PT Astra Serif" w:hAnsi="PT Astra Serif"/>
          <w:color w:val="000099"/>
          <w:szCs w:val="24"/>
        </w:rPr>
        <w:t>в течение 7 (семи) рабочих дней</w:t>
      </w:r>
      <w:r>
        <w:rPr>
          <w:rFonts w:ascii="PT Astra Serif" w:hAnsi="PT Astra Serif"/>
          <w:szCs w:val="24"/>
        </w:rPr>
        <w:t xml:space="preserve"> со дня подписания Заказчиком структурированного документа о приёмке. </w:t>
      </w:r>
    </w:p>
    <w:p>
      <w:pPr>
        <w:pStyle w:val="128"/>
        <w:spacing w:lineRule="auto" w:line="240" w:before="0" w:after="0"/>
        <w:ind w:firstLine="709"/>
        <w:jc w:val="both"/>
        <w:rPr>
          <w:rFonts w:ascii="PT Astra Serif" w:hAnsi="PT Astra Serif"/>
          <w:szCs w:val="24"/>
        </w:rPr>
      </w:pPr>
      <w:r>
        <w:rPr>
          <w:rFonts w:ascii="PT Astra Serif" w:hAnsi="PT Astra Serif"/>
          <w:szCs w:val="24"/>
        </w:rPr>
        <w:t>2.5. В случае уменьшения Заказчику ранее доведённых, как до получателя бюджетных средств, лимитов бюджетных обязательств по соглашению Сторон Контракта возможны изменения существенных условий.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объёма оказываемых услуг, предусмотренного Контрактом. В случае если при сокращении лимитов бюджетных обязательств между Сторонами Контракта не достигнуто соглашение о снижении его цены без сокращения объёмов оказываемых услуг и (или) об изменении сроков исполнения Контракта, заказчик обеспечивает согласование существенных условий Контракта в части сокращения объёмов оказываемых услуг.</w:t>
      </w:r>
    </w:p>
    <w:p>
      <w:pPr>
        <w:pStyle w:val="128"/>
        <w:spacing w:lineRule="auto" w:line="240" w:before="0" w:after="0"/>
        <w:ind w:firstLine="709"/>
        <w:jc w:val="both"/>
        <w:rPr>
          <w:rFonts w:ascii="PT Astra Serif" w:hAnsi="PT Astra Serif"/>
          <w:szCs w:val="24"/>
        </w:rPr>
      </w:pPr>
      <w:r>
        <w:rPr>
          <w:rFonts w:ascii="PT Astra Serif" w:hAnsi="PT Astra Serif"/>
          <w:szCs w:val="24"/>
        </w:rPr>
        <w:t>2.6. Заказчик вправе удержать суммы неисполненных Исполнителем требований об уплате неустоек (штрафов, пеней), предъявленных Заказчиком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из суммы, подлежащей оплате Исполнителю.</w:t>
      </w:r>
    </w:p>
    <w:p>
      <w:pPr>
        <w:pStyle w:val="128"/>
        <w:spacing w:lineRule="auto" w:line="240" w:before="0" w:after="0"/>
        <w:ind w:firstLine="709"/>
        <w:rPr>
          <w:rFonts w:ascii="PT Astra Serif" w:hAnsi="PT Astra Serif"/>
          <w:szCs w:val="24"/>
        </w:rPr>
      </w:pPr>
      <w:r>
        <w:rPr>
          <w:rFonts w:ascii="PT Astra Serif" w:hAnsi="PT Astra Serif"/>
          <w:szCs w:val="24"/>
        </w:rPr>
      </w:r>
    </w:p>
    <w:p>
      <w:pPr>
        <w:pStyle w:val="128"/>
        <w:spacing w:lineRule="auto" w:line="240" w:before="0" w:after="0"/>
        <w:ind w:firstLine="709"/>
        <w:jc w:val="center"/>
        <w:rPr>
          <w:rFonts w:ascii="PT Astra Serif" w:hAnsi="PT Astra Serif"/>
          <w:b/>
          <w:szCs w:val="24"/>
        </w:rPr>
      </w:pPr>
      <w:r>
        <w:rPr>
          <w:rFonts w:ascii="PT Astra Serif" w:hAnsi="PT Astra Serif"/>
          <w:b/>
          <w:szCs w:val="24"/>
        </w:rPr>
        <w:t>3. Права и обязанности Сторон</w:t>
      </w:r>
    </w:p>
    <w:p>
      <w:pPr>
        <w:pStyle w:val="Style43"/>
        <w:spacing w:lineRule="auto" w:line="240"/>
        <w:ind w:firstLine="709"/>
        <w:rPr>
          <w:rFonts w:ascii="PT Astra Serif" w:hAnsi="PT Astra Serif"/>
          <w:szCs w:val="24"/>
        </w:rPr>
      </w:pPr>
      <w:r>
        <w:rPr>
          <w:rFonts w:ascii="PT Astra Serif" w:hAnsi="PT Astra Serif"/>
          <w:szCs w:val="24"/>
        </w:rPr>
        <w:t>3.1. Заказчик имеет право:</w:t>
      </w:r>
    </w:p>
    <w:p>
      <w:pPr>
        <w:pStyle w:val="Style43"/>
        <w:spacing w:lineRule="auto" w:line="240"/>
        <w:ind w:firstLine="709"/>
        <w:jc w:val="both"/>
        <w:rPr>
          <w:rFonts w:ascii="PT Astra Serif" w:hAnsi="PT Astra Serif"/>
          <w:szCs w:val="24"/>
        </w:rPr>
      </w:pPr>
      <w:r>
        <w:rPr>
          <w:rFonts w:ascii="PT Astra Serif" w:hAnsi="PT Astra Serif"/>
          <w:szCs w:val="24"/>
        </w:rPr>
        <w:t>3.1.1. Досрочно принять и оплатить услуги в соответствии с условиями Контракта. </w:t>
      </w:r>
    </w:p>
    <w:p>
      <w:pPr>
        <w:pStyle w:val="Style43"/>
        <w:spacing w:lineRule="auto" w:line="240"/>
        <w:ind w:firstLine="709"/>
        <w:jc w:val="both"/>
        <w:rPr>
          <w:rFonts w:ascii="PT Astra Serif" w:hAnsi="PT Astra Serif"/>
          <w:szCs w:val="24"/>
        </w:rPr>
      </w:pPr>
      <w:r>
        <w:rPr>
          <w:rFonts w:ascii="PT Astra Serif" w:hAnsi="PT Astra Serif"/>
          <w:szCs w:val="24"/>
        </w:rPr>
        <w:t>3.1.2. Требовать возмещения неустойки и (или) убытков, причинённых по вине Исполнителя.</w:t>
      </w:r>
    </w:p>
    <w:p>
      <w:pPr>
        <w:pStyle w:val="Style43"/>
        <w:spacing w:lineRule="auto" w:line="240"/>
        <w:ind w:firstLine="709"/>
        <w:jc w:val="both"/>
        <w:rPr>
          <w:rFonts w:ascii="PT Astra Serif" w:hAnsi="PT Astra Serif"/>
          <w:szCs w:val="24"/>
        </w:rPr>
      </w:pPr>
      <w:r>
        <w:rPr>
          <w:rFonts w:ascii="PT Astra Serif" w:hAnsi="PT Astra Serif"/>
          <w:szCs w:val="24"/>
        </w:rPr>
        <w:t>3.1.3. Привлекать экспертов, экспертные организации для проверки соответствия качества оказываемых услуг требованиям, установленным Контрактом.</w:t>
      </w:r>
    </w:p>
    <w:p>
      <w:pPr>
        <w:pStyle w:val="Style43"/>
        <w:spacing w:lineRule="auto" w:line="240"/>
        <w:ind w:firstLine="709"/>
        <w:jc w:val="both"/>
        <w:rPr>
          <w:rFonts w:ascii="PT Astra Serif" w:hAnsi="PT Astra Serif"/>
          <w:szCs w:val="24"/>
        </w:rPr>
      </w:pPr>
      <w:r>
        <w:rPr>
          <w:rFonts w:ascii="PT Astra Serif" w:hAnsi="PT Astra Serif"/>
          <w:szCs w:val="24"/>
        </w:rPr>
        <w:t>3.1.4. Осуществлять иные права, предусмотренные Контрактом и (или) законодательством Российской Федерации.</w:t>
      </w:r>
    </w:p>
    <w:p>
      <w:pPr>
        <w:pStyle w:val="Style43"/>
        <w:spacing w:lineRule="auto" w:line="240"/>
        <w:ind w:firstLine="709"/>
        <w:jc w:val="both"/>
        <w:rPr>
          <w:rFonts w:ascii="PT Astra Serif" w:hAnsi="PT Astra Serif"/>
          <w:szCs w:val="24"/>
        </w:rPr>
      </w:pPr>
      <w:r>
        <w:rPr>
          <w:rFonts w:ascii="PT Astra Serif" w:hAnsi="PT Astra Serif"/>
          <w:szCs w:val="24"/>
        </w:rPr>
        <w:t>3.2. Заказчик обязан:</w:t>
      </w:r>
    </w:p>
    <w:p>
      <w:pPr>
        <w:pStyle w:val="128"/>
        <w:spacing w:lineRule="auto" w:line="240" w:before="0" w:after="0"/>
        <w:ind w:firstLine="709"/>
        <w:jc w:val="both"/>
        <w:rPr>
          <w:rFonts w:ascii="PT Astra Serif" w:hAnsi="PT Astra Serif"/>
          <w:szCs w:val="24"/>
        </w:rPr>
      </w:pPr>
      <w:r>
        <w:rPr>
          <w:rFonts w:ascii="PT Astra Serif" w:hAnsi="PT Astra Serif"/>
          <w:szCs w:val="24"/>
        </w:rPr>
        <w:t>3.2.1. Обеспечить приёмку оказанных по Контракту услуг по объёму и качеству.</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3.2.2. Оплатить услуги в порядке, предусмотренном Контрактом.</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3.2.3.</w:t>
      </w:r>
      <w:r>
        <w:rPr>
          <w:rFonts w:ascii="PT Astra Serif" w:hAnsi="PT Astra Serif"/>
          <w:color w:val="000000"/>
          <w:szCs w:val="24"/>
        </w:rPr>
        <w:t xml:space="preserve"> Своевременно предоставить Исполнителю информацию, необходимую для исполнения Контракта.</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3.2.4. Выполнять иные обязанности, предусмотренные Контрактом.</w:t>
      </w:r>
    </w:p>
    <w:p>
      <w:pPr>
        <w:pStyle w:val="128"/>
        <w:shd w:val="clear" w:color="auto" w:fill="FFFFFF"/>
        <w:tabs>
          <w:tab w:val="left" w:pos="540" w:leader="none"/>
        </w:tabs>
        <w:spacing w:lineRule="auto" w:line="240" w:before="0" w:after="0"/>
        <w:ind w:firstLine="709"/>
        <w:jc w:val="both"/>
        <w:rPr>
          <w:rFonts w:ascii="PT Astra Serif" w:hAnsi="PT Astra Serif"/>
          <w:bCs/>
          <w:color w:val="000000"/>
          <w:szCs w:val="24"/>
        </w:rPr>
      </w:pPr>
      <w:r>
        <w:rPr>
          <w:rFonts w:ascii="PT Astra Serif" w:hAnsi="PT Astra Serif"/>
          <w:bCs/>
          <w:color w:val="000000"/>
          <w:szCs w:val="24"/>
        </w:rPr>
        <w:t>3.3. Исполнитель обязан:</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3.3.1. Оказать услуги в сроки, предусмотренные Контрактом.</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3.3.2. Соблюдать действующие у Заказчика правила внутреннего трудового распорядка, правила техники безопасности и пожарной безопасности, а также пропускной режим.</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3.3.3. Не предоставлять другим лицам или разглашать иным способом конфиденциальную информацию, полученную в результате исполнения обязательств по Контракту.</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3.3.4. По требованию Заказчика своими средствами и за свой счёт в срок, согласованный с Заказчиком устранить допущенные по своей вине в оказанных услугах недостатки или иные отступления от условий Контракта.</w:t>
      </w:r>
    </w:p>
    <w:p>
      <w:pPr>
        <w:pStyle w:val="128"/>
        <w:spacing w:lineRule="auto" w:line="240" w:before="0" w:after="0"/>
        <w:ind w:firstLine="709"/>
        <w:jc w:val="both"/>
        <w:rPr>
          <w:rFonts w:ascii="PT Astra Serif" w:hAnsi="PT Astra Serif"/>
          <w:szCs w:val="24"/>
        </w:rPr>
      </w:pPr>
      <w:r>
        <w:rPr>
          <w:rFonts w:ascii="PT Astra Serif" w:hAnsi="PT Astra Serif"/>
          <w:szCs w:val="24"/>
        </w:rPr>
        <w:t>3.3.5. Предоставлять своевременно достоверную информацию о ходе исполнения своих обязательств, в том числе о сложностях, возникающих при исполнении Контракта.</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3.3.6. Выполнять иные обязанности, предусмотренные Контрактом.</w:t>
      </w:r>
    </w:p>
    <w:p>
      <w:pPr>
        <w:pStyle w:val="Style43"/>
        <w:spacing w:lineRule="auto" w:line="240"/>
        <w:ind w:firstLine="709"/>
        <w:jc w:val="both"/>
        <w:rPr>
          <w:rFonts w:ascii="PT Astra Serif" w:hAnsi="PT Astra Serif"/>
          <w:szCs w:val="24"/>
        </w:rPr>
      </w:pPr>
      <w:r>
        <w:rPr>
          <w:rFonts w:ascii="PT Astra Serif" w:hAnsi="PT Astra Serif"/>
          <w:szCs w:val="24"/>
        </w:rPr>
        <w:t>3.4. Исполнитель вправе:</w:t>
      </w:r>
    </w:p>
    <w:p>
      <w:pPr>
        <w:pStyle w:val="Style43"/>
        <w:spacing w:lineRule="auto" w:line="240"/>
        <w:ind w:firstLine="709"/>
        <w:jc w:val="both"/>
        <w:rPr>
          <w:rFonts w:ascii="PT Astra Serif" w:hAnsi="PT Astra Serif"/>
          <w:szCs w:val="24"/>
        </w:rPr>
      </w:pPr>
      <w:r>
        <w:rPr>
          <w:rFonts w:ascii="PT Astra Serif" w:hAnsi="PT Astra Serif"/>
          <w:szCs w:val="24"/>
        </w:rPr>
        <w:t>3.4.1. Требовать приёмки и оплаты услуг в объёме, порядке, сроки и на условиях, предусмотренных Контрактом.</w:t>
      </w:r>
    </w:p>
    <w:p>
      <w:pPr>
        <w:pStyle w:val="Style43"/>
        <w:spacing w:lineRule="auto" w:line="240"/>
        <w:ind w:firstLine="709"/>
        <w:jc w:val="both"/>
        <w:rPr>
          <w:rFonts w:ascii="PT Astra Serif" w:hAnsi="PT Astra Serif"/>
          <w:szCs w:val="24"/>
        </w:rPr>
      </w:pPr>
      <w:r>
        <w:rPr>
          <w:rFonts w:ascii="PT Astra Serif" w:hAnsi="PT Astra Serif"/>
          <w:szCs w:val="24"/>
        </w:rPr>
        <w:t>3.4.2. По согласованию с Заказчиком досрочно оказать услуги. Заказчик вправе досрочно принять и оплатить услуги в соответствии с условиями Контракта.</w:t>
      </w:r>
    </w:p>
    <w:p>
      <w:pPr>
        <w:pStyle w:val="Style43"/>
        <w:spacing w:lineRule="auto" w:line="240"/>
        <w:ind w:firstLine="709"/>
        <w:jc w:val="both"/>
        <w:rPr>
          <w:rFonts w:ascii="PT Astra Serif" w:hAnsi="PT Astra Serif"/>
          <w:szCs w:val="24"/>
        </w:rPr>
      </w:pPr>
      <w:r>
        <w:rPr>
          <w:rFonts w:ascii="PT Astra Serif" w:hAnsi="PT Astra Serif"/>
          <w:szCs w:val="24"/>
        </w:rPr>
        <w:t xml:space="preserve">3.4.3. Привлекать для оказания услуг соисполнителей. </w:t>
      </w:r>
    </w:p>
    <w:p>
      <w:pPr>
        <w:pStyle w:val="128"/>
        <w:spacing w:lineRule="auto" w:line="240" w:before="0" w:after="0"/>
        <w:ind w:firstLine="709"/>
        <w:jc w:val="center"/>
        <w:rPr>
          <w:rFonts w:ascii="PT Astra Serif" w:hAnsi="PT Astra Serif"/>
          <w:b/>
          <w:szCs w:val="24"/>
        </w:rPr>
      </w:pPr>
      <w:r>
        <w:rPr>
          <w:rFonts w:ascii="PT Astra Serif" w:hAnsi="PT Astra Serif"/>
          <w:b/>
          <w:szCs w:val="24"/>
        </w:rPr>
      </w:r>
    </w:p>
    <w:p>
      <w:pPr>
        <w:pStyle w:val="128"/>
        <w:spacing w:lineRule="auto" w:line="240" w:before="0" w:after="0"/>
        <w:ind w:firstLine="709"/>
        <w:jc w:val="center"/>
        <w:rPr>
          <w:rFonts w:ascii="PT Astra Serif" w:hAnsi="PT Astra Serif"/>
          <w:b/>
          <w:szCs w:val="24"/>
        </w:rPr>
      </w:pPr>
      <w:r>
        <w:rPr>
          <w:rFonts w:ascii="PT Astra Serif" w:hAnsi="PT Astra Serif"/>
          <w:b/>
          <w:szCs w:val="24"/>
        </w:rPr>
        <w:t>4. Сроки оказания услуг</w:t>
      </w:r>
    </w:p>
    <w:p>
      <w:pPr>
        <w:pStyle w:val="128"/>
        <w:spacing w:lineRule="auto" w:line="240" w:before="0" w:after="0"/>
        <w:jc w:val="both"/>
        <w:rPr>
          <w:rFonts w:ascii="PT Astra Serif" w:hAnsi="PT Astra Serif"/>
          <w:szCs w:val="24"/>
        </w:rPr>
      </w:pPr>
      <w:r>
        <w:rPr>
          <w:rFonts w:ascii="PT Astra Serif" w:hAnsi="PT Astra Serif"/>
          <w:color w:val="000000"/>
          <w:kern w:val="2"/>
          <w:szCs w:val="24"/>
        </w:rPr>
        <w:tab/>
      </w:r>
      <w:r>
        <w:rPr>
          <w:rFonts w:ascii="PT Astra Serif" w:hAnsi="PT Astra Serif"/>
          <w:szCs w:val="24"/>
        </w:rPr>
        <w:t xml:space="preserve">4.1. Услуги должны быть оказаны с </w:t>
      </w:r>
      <w:r>
        <w:rPr>
          <w:rFonts w:ascii="PT Astra Serif" w:hAnsi="PT Astra Serif"/>
          <w:color w:val="000099"/>
          <w:sz w:val="24"/>
          <w:szCs w:val="24"/>
          <w:lang w:val="ru-RU"/>
        </w:rPr>
        <w:t>01.12.2026 по 30.04.2027</w:t>
      </w:r>
      <w:r>
        <w:rPr>
          <w:rFonts w:ascii="PT Astra Serif" w:hAnsi="PT Astra Serif"/>
          <w:color w:val="000099"/>
          <w:szCs w:val="24"/>
        </w:rPr>
        <w:t xml:space="preserve">. </w:t>
      </w:r>
    </w:p>
    <w:p>
      <w:pPr>
        <w:pStyle w:val="128"/>
        <w:spacing w:lineRule="auto" w:line="240" w:before="0" w:after="0"/>
        <w:ind w:firstLine="709"/>
        <w:jc w:val="both"/>
        <w:rPr>
          <w:rFonts w:ascii="PT Astra Serif" w:hAnsi="PT Astra Serif"/>
          <w:szCs w:val="24"/>
        </w:rPr>
      </w:pPr>
      <w:r>
        <w:rPr>
          <w:rFonts w:ascii="PT Astra Serif" w:hAnsi="PT Astra Serif"/>
          <w:szCs w:val="24"/>
        </w:rPr>
        <w:t>4.2. Досрочная сдача результатов услуг допускается только по согласованию с Заказчиком. В случае согласования досрочного оказания услуг Заказчик обязуется принять услуги и подписать документ о приёмке в порядке, установленном Контрактом.</w:t>
      </w:r>
    </w:p>
    <w:p>
      <w:pPr>
        <w:pStyle w:val="128"/>
        <w:spacing w:lineRule="auto" w:line="240" w:before="0" w:after="0"/>
        <w:ind w:firstLine="709"/>
        <w:jc w:val="both"/>
        <w:rPr>
          <w:rFonts w:ascii="PT Astra Serif" w:hAnsi="PT Astra Serif"/>
          <w:b/>
          <w:szCs w:val="24"/>
        </w:rPr>
      </w:pPr>
      <w:r>
        <w:rPr>
          <w:rFonts w:ascii="PT Astra Serif" w:hAnsi="PT Astra Serif"/>
          <w:szCs w:val="24"/>
        </w:rPr>
        <w:t xml:space="preserve">4.3. В случае, если в п. 11.1 Контракта указана дата, при наступлении которой обязательства сторон прекращаются, за исключением обязательств по оплате услуг, гарантийных обязательств, обязательств по возмещению убытков и выплате неустойки (штрафа, пени), Стороны после наступления указанной даты не вправе требовать исполнения Контракта в части оказания услуг и их приёмки. </w:t>
      </w:r>
    </w:p>
    <w:p>
      <w:pPr>
        <w:pStyle w:val="128"/>
        <w:shd w:val="clear" w:color="auto" w:fill="FFFFFF"/>
        <w:tabs>
          <w:tab w:val="left" w:pos="1498" w:leader="none"/>
        </w:tabs>
        <w:spacing w:lineRule="auto" w:line="240" w:before="0" w:after="0"/>
        <w:ind w:firstLine="709"/>
        <w:jc w:val="center"/>
        <w:rPr>
          <w:rFonts w:ascii="PT Astra Serif" w:hAnsi="PT Astra Serif"/>
          <w:b/>
          <w:color w:val="000000"/>
          <w:szCs w:val="24"/>
        </w:rPr>
      </w:pPr>
      <w:r>
        <w:rPr>
          <w:rFonts w:ascii="PT Astra Serif" w:hAnsi="PT Astra Serif"/>
          <w:b/>
          <w:color w:val="000000"/>
          <w:szCs w:val="24"/>
        </w:rPr>
      </w:r>
    </w:p>
    <w:p>
      <w:pPr>
        <w:pStyle w:val="128"/>
        <w:shd w:val="clear" w:color="auto" w:fill="FFFFFF"/>
        <w:tabs>
          <w:tab w:val="left" w:pos="1498" w:leader="none"/>
        </w:tabs>
        <w:spacing w:lineRule="auto" w:line="240" w:before="0" w:after="0"/>
        <w:ind w:firstLine="709"/>
        <w:jc w:val="center"/>
        <w:rPr>
          <w:rFonts w:ascii="PT Astra Serif" w:hAnsi="PT Astra Serif"/>
          <w:b/>
          <w:color w:val="000000"/>
          <w:szCs w:val="24"/>
        </w:rPr>
      </w:pPr>
      <w:r>
        <w:rPr>
          <w:rFonts w:ascii="PT Astra Serif" w:hAnsi="PT Astra Serif"/>
          <w:b/>
          <w:szCs w:val="24"/>
        </w:rPr>
        <w:t>5. Порядок сдачи и приёмки услуг</w:t>
      </w:r>
    </w:p>
    <w:p>
      <w:pPr>
        <w:pStyle w:val="Style43"/>
        <w:spacing w:lineRule="auto" w:line="240"/>
        <w:ind w:firstLine="709"/>
        <w:jc w:val="both"/>
        <w:rPr>
          <w:rFonts w:ascii="PT Astra Serif" w:hAnsi="PT Astra Serif"/>
          <w:color w:val="000000"/>
          <w:szCs w:val="24"/>
        </w:rPr>
      </w:pPr>
      <w:r>
        <w:rPr>
          <w:rFonts w:ascii="PT Astra Serif" w:hAnsi="PT Astra Serif"/>
          <w:color w:val="000000"/>
          <w:szCs w:val="24"/>
        </w:rPr>
        <w:t>5.1. Приёмка осуществляется в порядке, установленном частью 13 статьи 94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Style43"/>
        <w:spacing w:lineRule="auto" w:line="240"/>
        <w:ind w:firstLine="709"/>
        <w:jc w:val="both"/>
        <w:rPr>
          <w:rFonts w:ascii="PT Astra Serif" w:hAnsi="PT Astra Serif"/>
          <w:color w:val="000000"/>
          <w:szCs w:val="24"/>
        </w:rPr>
      </w:pPr>
      <w:r>
        <w:rPr>
          <w:rFonts w:ascii="PT Astra Serif" w:hAnsi="PT Astra Serif"/>
          <w:color w:val="000000"/>
          <w:szCs w:val="24"/>
        </w:rPr>
        <w:t>Исполнитель не менее чем за 3 (три) дня до сдачи Заказчику результата оказанных услуг направляет в адрес Заказчика уведомление о готовности услуг к приёмке.</w:t>
      </w:r>
    </w:p>
    <w:p>
      <w:pPr>
        <w:pStyle w:val="Style43"/>
        <w:spacing w:lineRule="auto" w:line="240"/>
        <w:ind w:firstLine="709"/>
        <w:jc w:val="both"/>
        <w:rPr>
          <w:rFonts w:ascii="PT Astra Serif" w:hAnsi="PT Astra Serif"/>
          <w:color w:val="000000"/>
          <w:szCs w:val="24"/>
        </w:rPr>
      </w:pPr>
      <w:r>
        <w:rPr>
          <w:rFonts w:ascii="PT Astra Serif" w:hAnsi="PT Astra Serif"/>
          <w:color w:val="000000"/>
          <w:szCs w:val="24"/>
        </w:rPr>
        <w:t>Сообщение должно содержать ссылку на реквизиты Контракта, дату и планируемое время приёмки оказанных услуг. Сообщение может быть направлено Заказчику путём использования электронных средств связи. Адресом электронной почты для получения сообщений является: it@ugorsk.ru. Номером телефона для получения сообщений является: 8 (34675) 7-70-00</w:t>
      </w:r>
      <w:r>
        <w:rPr>
          <w:rFonts w:ascii="PT Astra Serif" w:hAnsi="PT Astra Serif"/>
          <w:bCs/>
          <w:spacing w:val="-1"/>
          <w:sz w:val="22"/>
          <w:szCs w:val="22"/>
        </w:rPr>
        <w:t xml:space="preserve"> доб.254.</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xml:space="preserve">5.2. Документ о приёмке оказанных услуг формируется, подписывается усиленной электронной подписью лица, имеющего право действовать от имени Исполнителя и направляется Заказчику в срок не позднее 5 (пяти) рабочих дней со дня сдачи Заказчику результата оказанных услуг, предусмотренного п.4.1. Контракта с использованием единой информационной системы в сфере закупок в виде структурированного документа о приёмке. </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5.3. Документ о приёмке (структурированный документ о приёмке) должен содержать следующую информацию:</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включённые в контракт в соответствии с пунктом 1 части 2 статьи 51 Федерального закона от 05.04.2013 № 44-ФЗ «О контрактной системе в сфере закупок товаров, работ, услуг для обеспечения государственных и муниципальных нужд» идентификационный код закупки, наименование, место нахождения заказчика, наименование объекта закупки, место оказания услуги, информацию Исполнителя, предусмотренную подпунктами «а», «г» и «е» части 1 статьи 43 Федерального закона от 05.04.2013 № 44-ФЗ «О контрактной системе в сфере закупок товаров, работ, услуг для обеспечения государственных и муниципальных нужд», единицу измерения оказанной услуги;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наименование оказанной услуги;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информацию о количестве оказанной услуги;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стоимость исполненных Исполнителем обязательств, предусмотренных контрактом, с указанием цены за единицу оказанной услуги;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иную информацию с учётом требований, установленных в соответствии с частью 3 статьи 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xml:space="preserve">5.4. В течение </w:t>
      </w:r>
      <w:r>
        <w:rPr>
          <w:rFonts w:ascii="PT Astra Serif" w:hAnsi="PT Astra Serif"/>
          <w:color w:val="000099"/>
          <w:szCs w:val="24"/>
        </w:rPr>
        <w:t>не более 20 (двадцати) рабочих дней</w:t>
      </w:r>
      <w:r>
        <w:rPr>
          <w:rFonts w:ascii="PT Astra Serif" w:hAnsi="PT Astra Serif"/>
          <w:color w:val="000000"/>
          <w:szCs w:val="24"/>
        </w:rPr>
        <w:t xml:space="preserve"> со дня подписания Исполнителем структурированного документа о приёмке в единой информационной системе в сфере закупок Заказчик подписывает структурированный документ о приёмке в единой информационной системе в сфере закупок или мотивированный отказ от приёмки, в котором указываются недостатки и сроки их устранения. </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Заказчик подписывает структурированный документ о приёмке в единой информационной системе в сфере закупок. Подписанный Заказчиком структурированный документ о приёмке подтверждает исполнение Исполнителем обязательств по Контракту.</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Структурированный документ о приёмке считается подписанным с момента подписания его Заказчиком и Исполнителем усиленной электронной подписью лиц, имеющих право действовать от имени Заказчика и Исполнителя, в единой информационной системе в сфере закупок.</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Заказчиком может быть сформирован в электронной форме в единой информационной системе в сфере закупок мотивированный отказ от приёмки услуг и подписан усиленной электронной подписью лица, имеющего право действовать от имени Заказчика.</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5.5. Заказчик вправе создать приёмочную комиссию, в составе не менее пяти человек, для проверки соответствия качества услуг требованиям, установленным Контрактом. Проверка соответствия качества оказываемых услуг требованиям, установленным Контрактом, может также осуществляться с привлечением экспертов, экспертных организаций.</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xml:space="preserve">5.6. В случае если Исполнитель не согласен с предъявляемой Заказчиком претензией о некачественной услуге, Исполнитель обязан самостоятельно подтвердить качество услуг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Исполнителем и согласовывается с Заказчиком. Оплата услуг эксперта, экспертной организации, а также всех расходов для экспертизы осуществляется Исполнителем. </w:t>
      </w:r>
    </w:p>
    <w:p>
      <w:pPr>
        <w:pStyle w:val="128"/>
        <w:spacing w:lineRule="auto" w:line="240" w:before="0" w:after="0"/>
        <w:ind w:firstLine="709"/>
        <w:jc w:val="both"/>
        <w:rPr>
          <w:rFonts w:ascii="PT Astra Serif" w:hAnsi="PT Astra Serif"/>
          <w:color w:val="auto"/>
          <w:szCs w:val="24"/>
        </w:rPr>
      </w:pPr>
      <w:r>
        <w:rPr>
          <w:rFonts w:ascii="PT Astra Serif" w:hAnsi="PT Astra Serif"/>
          <w:color w:val="auto"/>
          <w:szCs w:val="24"/>
        </w:rPr>
        <w:t>5.7. Обо всех нарушениях условий Контракта об объёме и качестве услуг Заказчик извещает Исполнителя не позднее трёх рабочих дней с даты обнаружения указанных нарушений. Уведомление о невыполнении или ненадлежащем выполнении Исполнителем обязательств по Контракту составляется Заказчиком в электронной форме в Единой информационной системе в сфере закупок и устанавливает сроки для устранения выявленных нарушений.</w:t>
      </w:r>
    </w:p>
    <w:p>
      <w:pPr>
        <w:pStyle w:val="128"/>
        <w:spacing w:lineRule="auto" w:line="240" w:before="0" w:after="0"/>
        <w:ind w:firstLine="709"/>
        <w:jc w:val="both"/>
        <w:rPr>
          <w:rFonts w:ascii="PT Astra Serif" w:hAnsi="PT Astra Serif"/>
          <w:color w:val="auto"/>
          <w:szCs w:val="24"/>
        </w:rPr>
      </w:pPr>
      <w:r>
        <w:rPr>
          <w:rFonts w:ascii="PT Astra Serif" w:hAnsi="PT Astra Serif"/>
          <w:color w:val="auto"/>
          <w:szCs w:val="24"/>
        </w:rPr>
        <w:t>5.8. Исполнитель в установленный в уведомлении (п. 5.7) срок обязан устранить все допущенные нарушения. Если Исполнитель в установленный срок не устранит нарушения, Заказчик вправе предъявить Исполнителю требование о возмещении своих расходов на устранение недостатков услуг, в случае, если устранение нарушений потребует больших временных затрат, в связи с чем Заказчик утрачивает интерес к Контракту.</w:t>
      </w:r>
    </w:p>
    <w:p>
      <w:pPr>
        <w:pStyle w:val="128"/>
        <w:spacing w:lineRule="auto" w:line="240" w:before="0" w:after="0"/>
        <w:ind w:firstLine="709"/>
        <w:jc w:val="both"/>
        <w:rPr>
          <w:rFonts w:ascii="PT Astra Serif" w:hAnsi="PT Astra Serif"/>
          <w:color w:val="auto"/>
          <w:szCs w:val="24"/>
        </w:rPr>
      </w:pPr>
      <w:r>
        <w:rPr>
          <w:rFonts w:ascii="PT Astra Serif" w:hAnsi="PT Astra Serif"/>
          <w:color w:val="auto"/>
          <w:szCs w:val="24"/>
        </w:rPr>
        <w:t>5.9. В случае неисполнения или ненадлежащего исполнения Исполнителем обязательств, предусмотренных Контрактом, Заказчик производит удержание неустойки (штрафа, пеней).</w:t>
      </w:r>
    </w:p>
    <w:p>
      <w:pPr>
        <w:pStyle w:val="128"/>
        <w:spacing w:lineRule="auto" w:line="240" w:before="0" w:after="0"/>
        <w:ind w:firstLine="709"/>
        <w:jc w:val="both"/>
        <w:rPr>
          <w:rFonts w:ascii="PT Astra Serif" w:hAnsi="PT Astra Serif"/>
          <w:color w:val="000000"/>
          <w:szCs w:val="24"/>
        </w:rPr>
      </w:pPr>
      <w:r>
        <w:rPr>
          <w:rFonts w:ascii="PT Astra Serif" w:hAnsi="PT Astra Serif"/>
          <w:color w:val="auto"/>
          <w:szCs w:val="24"/>
        </w:rPr>
        <w:t xml:space="preserve">5.10.  Заказчик вправе при приёмке оказанных услуг осуществлять фотосъёмку и (или) видеозапись (видеосъёмку) такой приёмки в части его соответствия условиям контракта в </w:t>
      </w:r>
      <w:r>
        <w:rPr>
          <w:rFonts w:ascii="PT Astra Serif" w:hAnsi="PT Astra Serif"/>
          <w:color w:val="000000"/>
          <w:szCs w:val="24"/>
        </w:rPr>
        <w:t xml:space="preserve">присутствии представителя Исполнителя. </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5.11. Приёмка оказанных услуг, на территориях, имеющих ограничения, связанные с режимом секретности, осуществляется с соблюдением требований законодательства Российской Федерации о государственной и иной охраняемой законом тайне и правил внутреннего распорядка на режимных территориях сотрудниками, ответственными за проведение приёмки оказанных услуг, имеющими соответствующую форму допуска к сведениям, составляющим государственную и иную охраняемую законом тайну в соответствии с федеральными законами, нормативными правовыми актами Президента Российской Федерации и Правительства Российской Федерации.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Фотосъёмка и (или) видеозапись (видеосъёмка) приёмки оказанных услуг осуществляется с учётом ограничений, установленных частью первой настоящего пункта контракта.</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5.12. Фотосъёмку и (или) видеозапись (видеосъёмку) приёмки оказанных услуг осуществляет должностное лицо Заказчика, наделённое соответствующими полномочиями.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5.13. Фотосъёмка и (или) видеозапись (видеосъёмка) приёмки оказанных услуг выполняется по возможности в светлое время суток и (или) в хорошо освещённом помещении (при наличии возможности).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5.14. Фотосъёмка и (или) видеозапись (видеосъёмка) приёмки оказанных услуг фиксирует, в том числе процесс проверки оказанных услуг на соответствие объёму и качеству, предусмотренных контрактом.</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xml:space="preserve">Факты неисполнения и (или) ненадлежащего исполнения Исполнителем обязательств по контракту подробно фиксируются посредством фотосъёмки и (или) видеозаписи (видеосъёмки).  </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xml:space="preserve">5.15. Полученные в ходе приёмки фото- и (или) видеоматериалы в обязательном порядке должны содержать отметку о дате, времени фотосъёмки и(или) видеозаписи (видеосъёмки).  </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Перед началом видеозаписи (видеосъёмки) ответственное за видеозапись (видеосъёмку) лицо Заказчика озвучивает фамилию, имя, отчество и должность(ти), присутствующего(их) ответственного(ых) лица (лиц) за приёмку товара, информацию о дате, месте и времени видеозаписи (видеосъёмки).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При изготовлении фото- и (или) видеоматериалов допускается использование любых общедоступных цифровых форматов записи фото- или видеофайлов (jpeg, png, tif, Mpeg4, avi и иных).</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Фото- и (или) видеоматериалы хранятся Заказчиком в течение гарантийного срока, но не менее трёх лет с даты осуществления приёмки товара.</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Фото- и (или) видеоматериалы являются подтверждением фактов неисполнения или ненадлежащего исполнения Исполнителем обязательств по контракту.</w:t>
      </w:r>
    </w:p>
    <w:p>
      <w:pPr>
        <w:pStyle w:val="128"/>
        <w:spacing w:lineRule="auto" w:line="240" w:before="0" w:after="0"/>
        <w:ind w:firstLine="709"/>
        <w:rPr>
          <w:rFonts w:ascii="PT Astra Serif" w:hAnsi="PT Astra Serif"/>
          <w:kern w:val="2"/>
          <w:szCs w:val="24"/>
        </w:rPr>
      </w:pPr>
      <w:r>
        <w:rPr>
          <w:rFonts w:ascii="PT Astra Serif" w:hAnsi="PT Astra Serif"/>
          <w:kern w:val="2"/>
          <w:szCs w:val="24"/>
        </w:rPr>
      </w:r>
    </w:p>
    <w:p>
      <w:pPr>
        <w:pStyle w:val="128"/>
        <w:spacing w:lineRule="auto" w:line="240" w:before="0" w:after="0"/>
        <w:ind w:firstLine="709"/>
        <w:jc w:val="center"/>
        <w:rPr>
          <w:rFonts w:ascii="PT Astra Serif" w:hAnsi="PT Astra Serif"/>
          <w:b/>
          <w:szCs w:val="24"/>
        </w:rPr>
      </w:pPr>
      <w:r>
        <w:rPr>
          <w:rFonts w:ascii="PT Astra Serif" w:hAnsi="PT Astra Serif"/>
          <w:b/>
          <w:szCs w:val="24"/>
        </w:rPr>
        <w:t>6. Обеспечение исполнения контракта, обеспечение гарантийных обязательств</w:t>
      </w:r>
      <w:r>
        <w:rPr>
          <w:rStyle w:val="FootnoteReference"/>
          <w:rFonts w:ascii="PT Astra Serif" w:hAnsi="PT Astra Serif"/>
          <w:b/>
          <w:szCs w:val="24"/>
        </w:rPr>
        <w:footnoteReference w:id="3"/>
      </w:r>
    </w:p>
    <w:p>
      <w:pPr>
        <w:pStyle w:val="BodyText"/>
        <w:spacing w:lineRule="auto" w:line="240" w:before="0" w:after="0"/>
        <w:ind w:firstLine="709"/>
        <w:jc w:val="both"/>
        <w:rPr>
          <w:rFonts w:ascii="PT Astra Serif" w:hAnsi="PT Astra Serif"/>
          <w:szCs w:val="24"/>
        </w:rPr>
      </w:pPr>
      <w:r>
        <w:rPr>
          <w:rFonts w:ascii="PT Astra Serif" w:hAnsi="PT Astra Serif"/>
          <w:szCs w:val="24"/>
        </w:rPr>
        <w:t xml:space="preserve">6.1. Исполнение контракта, гарантийные обязательства обеспечиваются предоставлением независимой гарантии, выданной банком и соответствующей требованиям Федерального закона  от 05.04.2013 № 44-ФЗ «О контрактной системе в сфере закупок товаров, работ, услуг для обеспечения государственных и муниципальных нужд», или внесением денежных средств на указанный Заказчиком счёт, на котором в соответствии с законодательством Российской Федерации учитываются операции со средствами, поступающими Заказчику. </w:t>
      </w:r>
    </w:p>
    <w:p>
      <w:pPr>
        <w:pStyle w:val="BodyText"/>
        <w:spacing w:lineRule="auto" w:line="240" w:before="0" w:after="0"/>
        <w:ind w:firstLine="709"/>
        <w:jc w:val="both"/>
        <w:rPr>
          <w:rFonts w:ascii="PT Astra Serif" w:hAnsi="PT Astra Serif"/>
          <w:szCs w:val="24"/>
        </w:rPr>
      </w:pPr>
      <w:r>
        <w:rPr>
          <w:rFonts w:ascii="PT Astra Serif" w:hAnsi="PT Astra Serif"/>
          <w:szCs w:val="24"/>
        </w:rPr>
        <w:t xml:space="preserve">Способ обеспечения исполнения контракта, гарантийных обязательств, срок действия независимой гарантии определяются в соответствии с требованиями Федерального закона от 05.04.2013 № 44-ФЗ «О контрактной системе в сфере закупок товаров, работ, услуг для обеспечения государственных и муниципальных нужд» участником закупки, с которым заключается контракт, самостоятельно. </w:t>
      </w:r>
    </w:p>
    <w:p>
      <w:pPr>
        <w:pStyle w:val="BodyText"/>
        <w:spacing w:lineRule="auto" w:line="240" w:before="0" w:after="0"/>
        <w:ind w:firstLine="709"/>
        <w:jc w:val="both"/>
        <w:rPr>
          <w:rFonts w:ascii="PT Astra Serif" w:hAnsi="PT Astra Serif"/>
          <w:color w:val="000099"/>
          <w:szCs w:val="24"/>
        </w:rPr>
      </w:pPr>
      <w:r>
        <w:rPr>
          <w:rFonts w:ascii="PT Astra Serif" w:hAnsi="PT Astra Serif"/>
          <w:szCs w:val="24"/>
        </w:rPr>
        <w:t xml:space="preserve">6.2. Обеспечение исполнения Контракта предоставляется Заказчику до заключения Контракта. Размер обеспечения исполнения Контракта </w:t>
      </w:r>
      <w:r>
        <w:rPr>
          <w:rFonts w:ascii="PT Astra Serif" w:hAnsi="PT Astra Serif"/>
          <w:color w:val="000099"/>
          <w:szCs w:val="24"/>
        </w:rPr>
        <w:t xml:space="preserve">составляет </w:t>
      </w:r>
      <w:r>
        <w:rPr>
          <w:rFonts w:ascii="PT Astra Serif" w:hAnsi="PT Astra Serif"/>
          <w:color w:val="000099"/>
          <w:sz w:val="24"/>
          <w:szCs w:val="24"/>
          <w:lang w:val="ru-RU" w:eastAsia="ru-RU"/>
        </w:rPr>
        <w:t>15 250 (пятнадцать тысяч двести пятьдесят) рублей 00 копеек</w:t>
      </w:r>
      <w:r>
        <w:rPr>
          <w:rFonts w:ascii="PT Astra Serif" w:hAnsi="PT Astra Serif"/>
          <w:color w:val="000099"/>
        </w:rPr>
        <w:t xml:space="preserve"> (5% от начальной (максимальной) цены контракта).</w:t>
      </w:r>
    </w:p>
    <w:p>
      <w:pPr>
        <w:pStyle w:val="BodyText"/>
        <w:spacing w:lineRule="auto" w:line="240" w:before="0" w:after="0"/>
        <w:ind w:firstLine="709"/>
        <w:jc w:val="both"/>
        <w:rPr>
          <w:rFonts w:ascii="PT Astra Serif" w:hAnsi="PT Astra Serif"/>
          <w:szCs w:val="24"/>
        </w:rPr>
      </w:pPr>
      <w:r>
        <w:rPr>
          <w:rFonts w:ascii="PT Astra Serif" w:hAnsi="PT Astra Serif"/>
          <w:szCs w:val="24"/>
        </w:rPr>
        <w:t>В случае если Исполнителем предложена цена контракта, которая на двадцать пять и более процентов ниже начальной (максимальной) цены контракта, Исполнитель предоставляет обеспечение исполнения контракта в размере, превышающем в полтора раза размер обеспечения исполнения контракта, указанного в извещении о закупке, но не менее чем десять процентов от начальной (максимальной) цены контракта или от цены заключаемого контракта (если контракт заключается по результатам определения поставщика (подрядчика, исполнителя) в соответствии с пунктом 1 части 1 статьи 30 Федерального закона от 05.04.2013 № 44-ФЗ «О контрактной системе в сфере закупок товаров, работ, услуг для обеспечения государственных и муниципальных нужд»), в сумме ________ рублей ________копеек или информацию, подтверждающую добросовестность Исполнителя, с одновременным предоставлением обеспечения исполнения контракта в размере обеспечения исполнения контракта, указанном в извещении о закупке.</w:t>
      </w:r>
    </w:p>
    <w:p>
      <w:pPr>
        <w:pStyle w:val="Normal"/>
        <w:ind w:firstLine="708"/>
        <w:jc w:val="both"/>
        <w:rPr>
          <w:rFonts w:ascii="PT Astra Serif" w:hAnsi="PT Astra Serif"/>
          <w:color w:val="000000"/>
          <w:sz w:val="24"/>
          <w:szCs w:val="24"/>
        </w:rPr>
      </w:pPr>
      <w:r>
        <w:rPr>
          <w:rFonts w:ascii="PT Astra Serif" w:hAnsi="PT Astra Serif"/>
          <w:color w:val="000000"/>
          <w:sz w:val="24"/>
          <w:szCs w:val="24"/>
        </w:rPr>
        <w:t>Участник закупки, с которым заключается контракт, может предоставить обеспечение исполнения контракта любым из двух способов:</w:t>
      </w:r>
    </w:p>
    <w:p>
      <w:pPr>
        <w:pStyle w:val="Normal"/>
        <w:ind w:firstLine="708"/>
        <w:jc w:val="both"/>
        <w:rPr>
          <w:rFonts w:ascii="PT Astra Serif" w:hAnsi="PT Astra Serif"/>
          <w:color w:val="000000"/>
          <w:sz w:val="24"/>
          <w:szCs w:val="24"/>
        </w:rPr>
      </w:pPr>
      <w:r>
        <w:rPr>
          <w:rFonts w:ascii="PT Astra Serif" w:hAnsi="PT Astra Serif"/>
          <w:color w:val="000000"/>
          <w:sz w:val="24"/>
          <w:szCs w:val="24"/>
        </w:rPr>
        <w:t>1) внесение денежных средств на счёт заказчика, на котором в соответствии с законодательством Российской Федерации учитываются операции со средствами, поступающими заказчику:</w:t>
      </w:r>
    </w:p>
    <w:p>
      <w:pPr>
        <w:pStyle w:val="Normal"/>
        <w:ind w:firstLine="708"/>
        <w:jc w:val="both"/>
        <w:rPr>
          <w:rFonts w:ascii="PT Astra Serif" w:hAnsi="PT Astra Serif"/>
          <w:color w:val="000000"/>
          <w:sz w:val="24"/>
          <w:szCs w:val="24"/>
        </w:rPr>
      </w:pPr>
      <w:r>
        <w:rPr>
          <w:rFonts w:ascii="PT Astra Serif" w:hAnsi="PT Astra Serif"/>
          <w:color w:val="000000"/>
          <w:sz w:val="24"/>
          <w:szCs w:val="24"/>
        </w:rPr>
        <w:t>Наименование заказчика: Администрация города Югорска.</w:t>
      </w:r>
    </w:p>
    <w:p>
      <w:pPr>
        <w:pStyle w:val="Normal"/>
        <w:ind w:firstLine="708"/>
        <w:jc w:val="both"/>
        <w:rPr>
          <w:rFonts w:ascii="PT Astra Serif" w:hAnsi="PT Astra Serif"/>
          <w:color w:val="000000"/>
          <w:sz w:val="24"/>
          <w:szCs w:val="24"/>
        </w:rPr>
      </w:pPr>
      <w:r>
        <w:rPr>
          <w:rFonts w:ascii="PT Astra Serif" w:hAnsi="PT Astra Serif"/>
          <w:color w:val="000000"/>
          <w:sz w:val="24"/>
          <w:szCs w:val="24"/>
        </w:rPr>
        <w:t>Получатель: Депфин Югорска (Администрация города Югорска, лицевой счёт 070190000), ИНН 8622002368, КПП 862201001.</w:t>
      </w:r>
    </w:p>
    <w:p>
      <w:pPr>
        <w:pStyle w:val="Normal"/>
        <w:ind w:firstLine="708"/>
        <w:jc w:val="both"/>
        <w:rPr>
          <w:rFonts w:ascii="PT Astra Serif" w:hAnsi="PT Astra Serif"/>
          <w:color w:val="000000"/>
          <w:sz w:val="24"/>
          <w:szCs w:val="24"/>
        </w:rPr>
      </w:pPr>
      <w:r>
        <w:rPr>
          <w:rFonts w:ascii="PT Astra Serif" w:hAnsi="PT Astra Serif"/>
          <w:color w:val="000000"/>
          <w:sz w:val="24"/>
          <w:szCs w:val="24"/>
        </w:rPr>
        <w:t>Банк получателя:  ОКЦ №8 УГУ Банка России //УФК по Ханты-Мансийскому автономному округу-Югре, г.Ханты-Мансийск, БИК 007162163, счёт банка получателя 40102810245370000007, расчётный счёт 03232643718870008700, КБК 040.1161.0060040000.140.</w:t>
      </w:r>
    </w:p>
    <w:p>
      <w:pPr>
        <w:pStyle w:val="Normal"/>
        <w:ind w:firstLine="708"/>
        <w:jc w:val="both"/>
        <w:rPr>
          <w:rFonts w:ascii="PT Astra Serif" w:hAnsi="PT Astra Serif"/>
          <w:color w:val="000000"/>
          <w:sz w:val="24"/>
          <w:szCs w:val="24"/>
        </w:rPr>
      </w:pPr>
      <w:r>
        <w:rPr>
          <w:rFonts w:ascii="PT Astra Serif" w:hAnsi="PT Astra Serif"/>
          <w:color w:val="000000"/>
          <w:sz w:val="24"/>
          <w:szCs w:val="24"/>
        </w:rPr>
        <w:t xml:space="preserve">Назначение платежа: «ИКЗ __________ // Обеспечение исполнения муниципального контракта № ___________ </w:t>
      </w:r>
      <w:r>
        <w:rPr>
          <w:rFonts w:ascii="PT Astra Serif" w:hAnsi="PT Astra Serif"/>
          <w:color w:val="000099"/>
          <w:sz w:val="24"/>
          <w:szCs w:val="24"/>
        </w:rPr>
        <w:t>на оказание телематических услуг связи».</w:t>
      </w:r>
    </w:p>
    <w:p>
      <w:pPr>
        <w:pStyle w:val="Normal"/>
        <w:ind w:firstLine="708"/>
        <w:jc w:val="both"/>
        <w:rPr>
          <w:rFonts w:ascii="PT Astra Serif" w:hAnsi="PT Astra Serif"/>
          <w:color w:val="000000"/>
          <w:sz w:val="24"/>
          <w:szCs w:val="24"/>
        </w:rPr>
      </w:pPr>
      <w:r>
        <w:rPr>
          <w:rFonts w:ascii="PT Astra Serif" w:hAnsi="PT Astra Serif"/>
          <w:color w:val="000000"/>
          <w:sz w:val="24"/>
          <w:szCs w:val="24"/>
        </w:rPr>
        <w:t>Факт внесения денежных средств на счёт заказчика подтверждается платёжным документом, на основании которого произведено перечисление средств;</w:t>
      </w:r>
    </w:p>
    <w:p>
      <w:pPr>
        <w:pStyle w:val="Normal"/>
        <w:widowControl w:val="false"/>
        <w:tabs>
          <w:tab w:val="clear" w:pos="708"/>
          <w:tab w:val="left" w:pos="709" w:leader="none"/>
        </w:tabs>
        <w:suppressAutoHyphens w:val="true"/>
        <w:ind w:firstLine="709"/>
        <w:jc w:val="both"/>
        <w:rPr>
          <w:rFonts w:ascii="PT Astra Serif" w:hAnsi="PT Astra Serif"/>
          <w:color w:val="00000A"/>
          <w:sz w:val="24"/>
          <w:szCs w:val="24"/>
        </w:rPr>
      </w:pPr>
      <w:r>
        <w:rPr>
          <w:rFonts w:ascii="PT Astra Serif" w:hAnsi="PT Astra Serif"/>
          <w:color w:val="000000"/>
          <w:sz w:val="24"/>
          <w:szCs w:val="24"/>
        </w:rPr>
        <w:t>2) предоставление независимой гарантии, соответствующей требованиям статьи 45 Закона о контрактной системе.</w:t>
      </w:r>
    </w:p>
    <w:p>
      <w:pPr>
        <w:pStyle w:val="BodyText"/>
        <w:spacing w:lineRule="auto" w:line="240" w:before="0" w:after="0"/>
        <w:ind w:firstLine="709"/>
        <w:jc w:val="both"/>
        <w:rPr>
          <w:rFonts w:ascii="PT Astra Serif" w:hAnsi="PT Astra Serif"/>
          <w:kern w:val="2"/>
          <w:szCs w:val="24"/>
        </w:rPr>
      </w:pPr>
      <w:r>
        <w:rPr>
          <w:rFonts w:ascii="PT Astra Serif" w:hAnsi="PT Astra Serif"/>
          <w:szCs w:val="24"/>
        </w:rPr>
        <w:t>6.3.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Федерального закона от 05.04.2013 № 44-ФЗ «О контрактной системе в сфере закупок товаров, работ, услуг для обеспечения государственных и муниципальных нужд».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pPr>
        <w:pStyle w:val="BodyText"/>
        <w:spacing w:lineRule="auto" w:line="240" w:before="0" w:after="0"/>
        <w:ind w:firstLine="709"/>
        <w:jc w:val="both"/>
        <w:rPr>
          <w:rFonts w:ascii="PT Astra Serif" w:hAnsi="PT Astra Serif"/>
          <w:kern w:val="2"/>
          <w:szCs w:val="24"/>
        </w:rPr>
      </w:pPr>
      <w:r>
        <w:rPr>
          <w:rFonts w:ascii="PT Astra Serif" w:hAnsi="PT Astra Serif"/>
          <w:kern w:val="2"/>
          <w:szCs w:val="24"/>
        </w:rPr>
        <w:t>6.4. Срок действия независимой гарантии должен превышать предусмотренный контрактом срок исполнения обязательств, которые должны быть обеспечены такой гарантией, не менее чем на один месяц, в том числе в случае его изменения в соответствии со статьёй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BodyText"/>
        <w:spacing w:lineRule="auto" w:line="240" w:before="0" w:after="0"/>
        <w:ind w:firstLine="709"/>
        <w:jc w:val="both"/>
        <w:rPr>
          <w:rFonts w:ascii="PT Astra Serif" w:hAnsi="PT Astra Serif"/>
          <w:kern w:val="2"/>
          <w:szCs w:val="24"/>
        </w:rPr>
      </w:pPr>
      <w:r>
        <w:rPr>
          <w:rFonts w:ascii="PT Astra Serif" w:hAnsi="PT Astra Serif"/>
          <w:kern w:val="2"/>
          <w:szCs w:val="24"/>
        </w:rPr>
        <w:t>6.5.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w:t>
      </w:r>
    </w:p>
    <w:p>
      <w:pPr>
        <w:pStyle w:val="BodyText"/>
        <w:spacing w:lineRule="auto" w:line="240" w:before="0" w:after="0"/>
        <w:ind w:firstLine="709"/>
        <w:jc w:val="both"/>
        <w:rPr>
          <w:rFonts w:ascii="PT Astra Serif" w:hAnsi="PT Astra Serif"/>
          <w:szCs w:val="24"/>
        </w:rPr>
      </w:pPr>
      <w:r>
        <w:rPr>
          <w:rFonts w:ascii="PT Astra Serif" w:hAnsi="PT Astra Serif"/>
          <w:kern w:val="2"/>
          <w:szCs w:val="24"/>
        </w:rPr>
        <w:t>6.6. Независимая гарантия оформляется в письменной форме на бумажном носителе или в форме электронного документа, подписанного усиленной неквалифицированной электронной подписью лица, имеющего право действовать от имени банка, на условиях, определённых гражданским законодательством,  Федеральным законом от 05.04.2013 № 44-ФЗ «О контрактной системе в сфере закупок товаров, работ, услуг для обеспечения государственных и муниципальных нужд», с учётом требований установленных постановлением Правительства Российской Федерации.</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6.7. Денежные средства возвращаются в полном объёме либо в части, оставшейся после удовлетворения требований Заказчика, возникших в период действия обеспечения в срок </w:t>
      </w:r>
      <w:r>
        <w:rPr>
          <w:rFonts w:ascii="PT Astra Serif" w:hAnsi="PT Astra Serif"/>
          <w:color w:val="000099"/>
          <w:szCs w:val="24"/>
        </w:rPr>
        <w:t>не превышающий пятнадцать дней</w:t>
      </w:r>
      <w:r>
        <w:rPr>
          <w:rFonts w:ascii="PT Astra Serif" w:hAnsi="PT Astra Serif"/>
          <w:szCs w:val="24"/>
        </w:rPr>
        <w:t xml:space="preserve"> с момента подписания Сторонами документов, подтверждающих надлежащее исполнение обязательств по Контракту.</w:t>
      </w:r>
    </w:p>
    <w:p>
      <w:pPr>
        <w:pStyle w:val="Normal"/>
        <w:tabs>
          <w:tab w:val="clear" w:pos="708"/>
          <w:tab w:val="left" w:pos="709" w:leader="none"/>
        </w:tabs>
        <w:ind w:firstLine="709"/>
        <w:jc w:val="both"/>
        <w:rPr>
          <w:rFonts w:ascii="PT Astra Serif" w:hAnsi="PT Astra Serif"/>
          <w:sz w:val="24"/>
          <w:szCs w:val="24"/>
        </w:rPr>
      </w:pPr>
      <w:r>
        <w:rPr>
          <w:rFonts w:ascii="PT Astra Serif" w:hAnsi="PT Astra Serif"/>
          <w:sz w:val="24"/>
          <w:szCs w:val="24"/>
        </w:rPr>
        <w:t xml:space="preserve">6.8. Предусмотренное </w:t>
      </w:r>
      <w:hyperlink r:id="rId2">
        <w:r>
          <w:rPr>
            <w:rStyle w:val="Style"/>
            <w:rFonts w:ascii="PT Astra Serif" w:hAnsi="PT Astra Serif"/>
            <w:sz w:val="24"/>
            <w:szCs w:val="24"/>
          </w:rPr>
          <w:t>частями 7</w:t>
        </w:r>
      </w:hyperlink>
      <w:r>
        <w:rPr>
          <w:rFonts w:ascii="PT Astra Serif" w:hAnsi="PT Astra Serif"/>
          <w:sz w:val="24"/>
          <w:szCs w:val="24"/>
        </w:rPr>
        <w:t xml:space="preserve"> статьи 96 Федерального закона </w:t>
      </w:r>
      <w:r>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r>
        <w:rPr>
          <w:rFonts w:ascii="PT Astra Serif" w:hAnsi="PT Astra Serif"/>
          <w:sz w:val="24"/>
          <w:szCs w:val="24"/>
        </w:rPr>
        <w:t xml:space="preserve">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Федеральным законом </w:t>
      </w:r>
      <w:r>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r>
        <w:rPr>
          <w:rFonts w:ascii="PT Astra Serif" w:hAnsi="PT Astra Serif"/>
          <w:sz w:val="24"/>
          <w:szCs w:val="24"/>
        </w:rPr>
        <w:t>, а также приёмки Заказчиком поставленного товара, результатов отдельного этапа исполнения контракта в объёме выплаченного аванса (если контрактом предусмотрена выплата аванса).</w:t>
      </w:r>
    </w:p>
    <w:p>
      <w:pPr>
        <w:pStyle w:val="Normal"/>
        <w:tabs>
          <w:tab w:val="clear" w:pos="708"/>
          <w:tab w:val="left" w:pos="709" w:leader="none"/>
        </w:tabs>
        <w:ind w:firstLine="709"/>
        <w:jc w:val="both"/>
        <w:rPr>
          <w:rFonts w:ascii="PT Astra Serif" w:hAnsi="PT Astra Serif"/>
          <w:sz w:val="24"/>
          <w:szCs w:val="24"/>
        </w:rPr>
      </w:pPr>
      <w:r>
        <w:rPr>
          <w:rFonts w:ascii="PT Astra Serif" w:hAnsi="PT Astra Serif"/>
          <w:sz w:val="24"/>
          <w:szCs w:val="24"/>
        </w:rPr>
        <w:t>6.9. Положения Федерального закона от 05.04.2013 № 44-ФЗ «О контрактной системе в сфере закупок товаров, работ, услуг для обеспечения государственных и муниципальных нужд» об обеспечении исполнения контракта, включая положения о предоставлении такого обеспечения с учётом положений статьи 37 Федерального закона от 05.04.2013 № 44-ФЗ «О контрактной системе в сфере закупок товаров, работ, услуг для обеспечения государственных и муниципальных нужд», об обеспечении гарантийных обязательств не применяются в случаях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Normal"/>
        <w:tabs>
          <w:tab w:val="clear" w:pos="708"/>
          <w:tab w:val="left" w:pos="709" w:leader="none"/>
        </w:tabs>
        <w:ind w:firstLine="709"/>
        <w:jc w:val="both"/>
        <w:rPr>
          <w:rFonts w:ascii="PT Astra Serif" w:hAnsi="PT Astra Serif"/>
          <w:sz w:val="24"/>
          <w:szCs w:val="24"/>
        </w:rPr>
      </w:pPr>
      <w:r>
        <w:rPr>
          <w:rFonts w:ascii="PT Astra Serif" w:hAnsi="PT Astra Serif"/>
          <w:sz w:val="24"/>
          <w:szCs w:val="24"/>
        </w:rPr>
        <w:t>6.10. Гарантийные обязательства не предусмотрены.</w:t>
      </w:r>
    </w:p>
    <w:p>
      <w:pPr>
        <w:pStyle w:val="128"/>
        <w:spacing w:lineRule="auto" w:line="240" w:before="0" w:after="0"/>
        <w:ind w:firstLine="709"/>
        <w:jc w:val="center"/>
        <w:rPr>
          <w:rFonts w:ascii="PT Astra Serif" w:hAnsi="PT Astra Serif"/>
          <w:b/>
          <w:color w:val="auto"/>
          <w:szCs w:val="24"/>
        </w:rPr>
      </w:pPr>
      <w:r>
        <w:rPr>
          <w:rFonts w:ascii="PT Astra Serif" w:hAnsi="PT Astra Serif"/>
          <w:b/>
          <w:color w:val="auto"/>
          <w:szCs w:val="24"/>
        </w:rPr>
      </w:r>
    </w:p>
    <w:p>
      <w:pPr>
        <w:pStyle w:val="128"/>
        <w:spacing w:lineRule="auto" w:line="240" w:before="0" w:after="0"/>
        <w:ind w:firstLine="709"/>
        <w:jc w:val="center"/>
        <w:rPr>
          <w:rFonts w:ascii="PT Astra Serif" w:hAnsi="PT Astra Serif"/>
          <w:b/>
          <w:color w:val="auto"/>
          <w:szCs w:val="24"/>
        </w:rPr>
      </w:pPr>
      <w:r>
        <w:rPr>
          <w:rFonts w:ascii="PT Astra Serif" w:hAnsi="PT Astra Serif"/>
          <w:b/>
          <w:color w:val="auto"/>
          <w:szCs w:val="24"/>
        </w:rPr>
        <w:t>7. Ответственность Сторон</w:t>
      </w:r>
      <w:r>
        <w:rPr>
          <w:rStyle w:val="FootnoteReference"/>
          <w:rFonts w:ascii="PT Astra Serif" w:hAnsi="PT Astra Serif"/>
          <w:b/>
          <w:color w:val="auto"/>
          <w:szCs w:val="24"/>
        </w:rPr>
        <w:footnoteReference w:id="4"/>
      </w:r>
    </w:p>
    <w:p>
      <w:pPr>
        <w:pStyle w:val="Normal"/>
        <w:ind w:firstLine="539"/>
        <w:jc w:val="both"/>
        <w:rPr>
          <w:rFonts w:ascii="PT Astra Serif" w:hAnsi="PT Astra Serif"/>
          <w:sz w:val="24"/>
          <w:szCs w:val="24"/>
        </w:rPr>
      </w:pPr>
      <w:r>
        <w:rPr>
          <w:rFonts w:ascii="PT Astra Serif" w:hAnsi="PT Astra Serif"/>
          <w:sz w:val="24"/>
          <w:szCs w:val="24"/>
        </w:rPr>
        <w:t>7.1. Стороны несут ответственность за неисполнение и ненадлежащее исполнение Контракта, в том числе за неполное и (или) несвоевременное исполнение своих обязательств по Контракту, в соответствии с положениями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с учётом требований, установленных постановлением Правительства Российской Федерации от 30.08.2017 № 1042 ), за исключением случаев, если законодательством Российской Федерации установлен иной порядок начисления штрафов.</w:t>
      </w:r>
    </w:p>
    <w:p>
      <w:pPr>
        <w:pStyle w:val="Normal"/>
        <w:widowControl w:val="false"/>
        <w:ind w:firstLine="539"/>
        <w:jc w:val="both"/>
        <w:rPr>
          <w:rFonts w:ascii="PT Astra Serif" w:hAnsi="PT Astra Serif"/>
          <w:color w:val="00000A"/>
          <w:sz w:val="24"/>
          <w:szCs w:val="24"/>
        </w:rPr>
      </w:pPr>
      <w:bookmarkStart w:id="0" w:name="P57"/>
      <w:bookmarkEnd w:id="0"/>
      <w:r>
        <w:rPr>
          <w:rFonts w:ascii="PT Astra Serif" w:hAnsi="PT Astra Serif"/>
          <w:sz w:val="24"/>
          <w:szCs w:val="24"/>
        </w:rPr>
        <w:t xml:space="preserve">7.2. Размер штрафа </w:t>
      </w:r>
      <w:r>
        <w:rPr>
          <w:rFonts w:ascii="PT Astra Serif" w:hAnsi="PT Astra Serif"/>
          <w:color w:val="00000A"/>
          <w:sz w:val="24"/>
          <w:szCs w:val="24"/>
        </w:rPr>
        <w:t>устанавливается Контрактом в порядке, установленном пунктами 7.3 – 7.7, в виде фиксированной суммы, в том числе рассчитываемой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pPr>
        <w:pStyle w:val="Normal"/>
        <w:ind w:firstLine="540"/>
        <w:jc w:val="both"/>
        <w:rPr>
          <w:rFonts w:ascii="PT Astra Serif" w:hAnsi="PT Astra Serif"/>
          <w:iCs/>
          <w:sz w:val="24"/>
          <w:szCs w:val="24"/>
        </w:rPr>
      </w:pPr>
      <w:r>
        <w:rPr>
          <w:rFonts w:ascii="PT Astra Serif" w:hAnsi="PT Astra Serif"/>
          <w:color w:val="00000A"/>
          <w:sz w:val="24"/>
          <w:szCs w:val="24"/>
        </w:rPr>
        <w:t xml:space="preserve">7.3. </w:t>
      </w:r>
      <w:bookmarkStart w:id="1" w:name="P67"/>
      <w:bookmarkEnd w:id="1"/>
      <w:r>
        <w:rPr>
          <w:rFonts w:ascii="PT Astra Serif" w:hAnsi="PT Astra Serif"/>
          <w:iCs/>
          <w:sz w:val="24"/>
          <w:szCs w:val="24"/>
        </w:rPr>
        <w:t xml:space="preserve">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следующем порядке (за исключением случаев, предусмотренных </w:t>
      </w:r>
      <w:hyperlink w:anchor="P67">
        <w:r>
          <w:rPr>
            <w:rStyle w:val="Style"/>
            <w:rFonts w:ascii="PT Astra Serif" w:hAnsi="PT Astra Serif"/>
            <w:iCs/>
            <w:sz w:val="24"/>
            <w:szCs w:val="24"/>
          </w:rPr>
          <w:t>пунктами 7.4</w:t>
        </w:r>
      </w:hyperlink>
      <w:r>
        <w:rPr>
          <w:rFonts w:ascii="PT Astra Serif" w:hAnsi="PT Astra Serif"/>
          <w:iCs/>
          <w:sz w:val="24"/>
          <w:szCs w:val="24"/>
        </w:rPr>
        <w:t xml:space="preserve"> – 7.</w:t>
      </w:r>
      <w:hyperlink w:anchor="P81">
        <w:r>
          <w:rPr>
            <w:rStyle w:val="Style"/>
            <w:rFonts w:ascii="PT Astra Serif" w:hAnsi="PT Astra Serif"/>
            <w:iCs/>
            <w:sz w:val="24"/>
            <w:szCs w:val="24"/>
          </w:rPr>
          <w:t>7</w:t>
        </w:r>
      </w:hyperlink>
      <w:r>
        <w:rPr>
          <w:rFonts w:ascii="PT Astra Serif" w:hAnsi="PT Astra Serif"/>
          <w:iCs/>
          <w:sz w:val="24"/>
          <w:szCs w:val="24"/>
        </w:rPr>
        <w:t>):</w:t>
      </w:r>
    </w:p>
    <w:p>
      <w:pPr>
        <w:pStyle w:val="Normal"/>
        <w:ind w:firstLine="540"/>
        <w:jc w:val="both"/>
        <w:rPr>
          <w:rFonts w:ascii="PT Astra Serif" w:hAnsi="PT Astra Serif"/>
          <w:iCs/>
          <w:sz w:val="24"/>
          <w:szCs w:val="24"/>
        </w:rPr>
      </w:pPr>
      <w:r>
        <w:rPr>
          <w:rFonts w:ascii="PT Astra Serif" w:hAnsi="PT Astra Serif"/>
          <w:iCs/>
          <w:sz w:val="24"/>
          <w:szCs w:val="24"/>
        </w:rPr>
        <w:t>а) 10 процентов цены Контракта (этапа) в случае, если цена Контракта (этапа) не превышает 3 млн. рублей;</w:t>
      </w:r>
    </w:p>
    <w:p>
      <w:pPr>
        <w:pStyle w:val="Normal"/>
        <w:ind w:firstLine="540"/>
        <w:jc w:val="both"/>
        <w:rPr>
          <w:rFonts w:ascii="PT Astra Serif" w:hAnsi="PT Astra Serif"/>
          <w:iCs/>
          <w:sz w:val="24"/>
          <w:szCs w:val="24"/>
        </w:rPr>
      </w:pPr>
      <w:r>
        <w:rPr>
          <w:rFonts w:ascii="PT Astra Serif" w:hAnsi="PT Astra Serif"/>
          <w:iCs/>
          <w:sz w:val="24"/>
          <w:szCs w:val="24"/>
        </w:rPr>
        <w:t>б) 5 процентов цены Контракта (этапа) в случае, если цена Контракта (этапа) составляет от 3 млн. рублей до 50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в) 1 процент цены Контракта (этапа) в случае, если цена Контракта (этапа) составляет от 50 млн. рублей до 100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г) 0,5 процента цены Контракта (этапа) в случае, если цена Контракта (этапа) составляет от 100 млн. рублей до 500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д) 0,4 процента цены Контракта (этапа) в случае, если цена Контракта (этапа) составляет от 500 млн. рублей до 1 млрд.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е) 0,3 процента цены Контракта (этапа) в случае, если цена Контракта (этапа) составляет от 1 млрд. рублей до 2 млрд.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ж) 0,25 процента цены Контракта (этапа) в случае, если цена Контракта (этапа) составляет от 2 млрд. рублей до 5 млрд.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з) 0,2 процента цены Контракта (этапа) в случае, если цена Контракта (этапа) составляет от 5 млрд. рублей до 10 млрд.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и) 0,1 процента цены Контракта (этапа) в случае, если цена Контракта (этапа) превышает 10 млрд. рублей.</w:t>
      </w:r>
    </w:p>
    <w:p>
      <w:pPr>
        <w:pStyle w:val="Normal"/>
        <w:ind w:firstLine="540"/>
        <w:jc w:val="both"/>
        <w:rPr>
          <w:rFonts w:ascii="PT Astra Serif" w:hAnsi="PT Astra Serif"/>
          <w:iCs/>
          <w:sz w:val="24"/>
          <w:szCs w:val="24"/>
        </w:rPr>
      </w:pPr>
      <w:r>
        <w:rPr>
          <w:rFonts w:ascii="PT Astra Serif" w:hAnsi="PT Astra Serif"/>
          <w:iCs/>
          <w:sz w:val="24"/>
          <w:szCs w:val="24"/>
        </w:rPr>
        <w:t xml:space="preserve">7.4. За каждый факт неисполнения или ненадлежащего исполнения Исполнителем обязательств, предусмотренных Контрактом, заключённым по результатам определения Исполнителя в соответствии с </w:t>
      </w:r>
      <w:hyperlink r:id="rId3">
        <w:r>
          <w:rPr>
            <w:rStyle w:val="Style"/>
            <w:rFonts w:ascii="PT Astra Serif" w:hAnsi="PT Astra Serif"/>
            <w:iCs/>
            <w:sz w:val="24"/>
            <w:szCs w:val="24"/>
          </w:rPr>
          <w:t>пунктом 1 части 1 статьи 30</w:t>
        </w:r>
      </w:hyperlink>
      <w:r>
        <w:rPr>
          <w:rFonts w:ascii="PT Astra Serif" w:hAnsi="PT Astra Serif"/>
          <w:iCs/>
          <w:sz w:val="24"/>
          <w:szCs w:val="24"/>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pPr>
        <w:pStyle w:val="Normal"/>
        <w:ind w:firstLine="540"/>
        <w:jc w:val="both"/>
        <w:rPr>
          <w:rFonts w:ascii="PT Astra Serif" w:hAnsi="PT Astra Serif"/>
          <w:iCs/>
          <w:sz w:val="24"/>
          <w:szCs w:val="24"/>
        </w:rPr>
      </w:pPr>
      <w:r>
        <w:rPr>
          <w:rFonts w:ascii="PT Astra Serif" w:hAnsi="PT Astra Serif"/>
          <w:iCs/>
          <w:sz w:val="24"/>
          <w:szCs w:val="24"/>
        </w:rPr>
        <w:t xml:space="preserve">7.5. За каждый факт неисполнения или ненадлежащего исполнения Исполнителем обязательств, предусмотренных контрактом, заключённым с победителем закупки (или с иным участником закупки в случаях, установленных Федеральным </w:t>
      </w:r>
      <w:hyperlink r:id="rId4">
        <w:r>
          <w:rPr>
            <w:rStyle w:val="Style"/>
            <w:rFonts w:ascii="PT Astra Serif" w:hAnsi="PT Astra Serif"/>
            <w:iCs/>
            <w:sz w:val="24"/>
            <w:szCs w:val="24"/>
          </w:rPr>
          <w:t>законом</w:t>
        </w:r>
      </w:hyperlink>
      <w:r>
        <w:rPr>
          <w:rFonts w:ascii="PT Astra Serif" w:hAnsi="PT Astra Serif"/>
          <w:iCs/>
          <w:sz w:val="24"/>
          <w:szCs w:val="24"/>
        </w:rPr>
        <w:t>),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pPr>
        <w:pStyle w:val="Normal"/>
        <w:ind w:firstLine="540"/>
        <w:jc w:val="both"/>
        <w:rPr>
          <w:rFonts w:ascii="PT Astra Serif" w:hAnsi="PT Astra Serif"/>
          <w:iCs/>
          <w:sz w:val="24"/>
          <w:szCs w:val="24"/>
        </w:rPr>
      </w:pPr>
      <w:r>
        <w:rPr>
          <w:rFonts w:ascii="PT Astra Serif" w:hAnsi="PT Astra Serif"/>
          <w:iCs/>
          <w:sz w:val="24"/>
          <w:szCs w:val="24"/>
        </w:rPr>
        <w:t>а) в случае, если цена контракта не превышает начальную (максимальную) цену контракта:</w:t>
      </w:r>
    </w:p>
    <w:p>
      <w:pPr>
        <w:pStyle w:val="Normal"/>
        <w:ind w:firstLine="540"/>
        <w:jc w:val="both"/>
        <w:rPr>
          <w:rFonts w:ascii="PT Astra Serif" w:hAnsi="PT Astra Serif"/>
          <w:iCs/>
          <w:sz w:val="24"/>
          <w:szCs w:val="24"/>
        </w:rPr>
      </w:pPr>
      <w:r>
        <w:rPr>
          <w:rFonts w:ascii="PT Astra Serif" w:hAnsi="PT Astra Serif"/>
          <w:iCs/>
          <w:sz w:val="24"/>
          <w:szCs w:val="24"/>
        </w:rPr>
        <w:t>10 процентов начальной (максимальной) цены контракта, если цена контракта не превышает 3 млн. рублей;</w:t>
      </w:r>
    </w:p>
    <w:p>
      <w:pPr>
        <w:pStyle w:val="Normal"/>
        <w:ind w:firstLine="540"/>
        <w:jc w:val="both"/>
        <w:rPr>
          <w:rFonts w:ascii="PT Astra Serif" w:hAnsi="PT Astra Serif"/>
          <w:iCs/>
          <w:sz w:val="24"/>
          <w:szCs w:val="24"/>
        </w:rPr>
      </w:pPr>
      <w:r>
        <w:rPr>
          <w:rFonts w:ascii="PT Astra Serif" w:hAnsi="PT Astra Serif"/>
          <w:iCs/>
          <w:sz w:val="24"/>
          <w:szCs w:val="24"/>
        </w:rPr>
        <w:t>5 процентов начальной (максимальной) цены контракта, если цена контракта составляет от 3 млн. рублей до 50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1 процент начальной (максимальной) цены контракта, если цена контракта составляет от 50 млн. рублей до 100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б) в случае, если цена контракта превышает начальную (максимальную) цену контракта:</w:t>
      </w:r>
    </w:p>
    <w:p>
      <w:pPr>
        <w:pStyle w:val="Normal"/>
        <w:ind w:firstLine="540"/>
        <w:jc w:val="both"/>
        <w:rPr>
          <w:rFonts w:ascii="PT Astra Serif" w:hAnsi="PT Astra Serif"/>
          <w:iCs/>
          <w:sz w:val="24"/>
          <w:szCs w:val="24"/>
        </w:rPr>
      </w:pPr>
      <w:r>
        <w:rPr>
          <w:rFonts w:ascii="PT Astra Serif" w:hAnsi="PT Astra Serif"/>
          <w:iCs/>
          <w:sz w:val="24"/>
          <w:szCs w:val="24"/>
        </w:rPr>
        <w:t>10 процентов цены контракта, если цена контракта не превышает 3 млн. рублей;</w:t>
      </w:r>
    </w:p>
    <w:p>
      <w:pPr>
        <w:pStyle w:val="Normal"/>
        <w:ind w:firstLine="540"/>
        <w:jc w:val="both"/>
        <w:rPr>
          <w:rFonts w:ascii="PT Astra Serif" w:hAnsi="PT Astra Serif"/>
          <w:iCs/>
          <w:sz w:val="24"/>
          <w:szCs w:val="24"/>
        </w:rPr>
      </w:pPr>
      <w:r>
        <w:rPr>
          <w:rFonts w:ascii="PT Astra Serif" w:hAnsi="PT Astra Serif"/>
          <w:iCs/>
          <w:sz w:val="24"/>
          <w:szCs w:val="24"/>
        </w:rPr>
        <w:t>5 процентов цены контракта, если цена контракта составляет от 3 млн. рублей до 50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1 процент цены контракта, если цена контракта составляет от 50 млн. рублей до 100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7.6.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pPr>
        <w:pStyle w:val="Normal"/>
        <w:ind w:firstLine="540"/>
        <w:jc w:val="both"/>
        <w:rPr>
          <w:rFonts w:ascii="PT Astra Serif" w:hAnsi="PT Astra Serif"/>
          <w:iCs/>
          <w:sz w:val="24"/>
          <w:szCs w:val="24"/>
        </w:rPr>
      </w:pPr>
      <w:r>
        <w:rPr>
          <w:rFonts w:ascii="PT Astra Serif" w:hAnsi="PT Astra Serif"/>
          <w:iCs/>
          <w:sz w:val="24"/>
          <w:szCs w:val="24"/>
        </w:rPr>
        <w:t>а) 1000 рублей, если цена Контракта не превышает 3 млн. рублей;</w:t>
      </w:r>
    </w:p>
    <w:p>
      <w:pPr>
        <w:pStyle w:val="Normal"/>
        <w:ind w:firstLine="540"/>
        <w:jc w:val="both"/>
        <w:rPr>
          <w:rFonts w:ascii="PT Astra Serif" w:hAnsi="PT Astra Serif"/>
          <w:iCs/>
          <w:sz w:val="24"/>
          <w:szCs w:val="24"/>
        </w:rPr>
      </w:pPr>
      <w:r>
        <w:rPr>
          <w:rFonts w:ascii="PT Astra Serif" w:hAnsi="PT Astra Serif"/>
          <w:iCs/>
          <w:sz w:val="24"/>
          <w:szCs w:val="24"/>
        </w:rPr>
        <w:t>б) 5000 рублей, если цена Контракта составляет от 3 млн. рублей до 50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в) 10000 рублей, если цена Контракта составляет от 50 млн. рублей до 100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г) 100000 рублей, если цена Контракта превышает 100 млн. рублей.</w:t>
      </w:r>
    </w:p>
    <w:p>
      <w:pPr>
        <w:pStyle w:val="Normal"/>
        <w:ind w:firstLine="540"/>
        <w:jc w:val="both"/>
        <w:rPr>
          <w:rFonts w:ascii="PT Astra Serif" w:hAnsi="PT Astra Serif"/>
          <w:iCs/>
          <w:sz w:val="24"/>
          <w:szCs w:val="24"/>
        </w:rPr>
      </w:pPr>
      <w:bookmarkStart w:id="2" w:name="P81"/>
      <w:bookmarkEnd w:id="2"/>
      <w:r>
        <w:rPr>
          <w:rFonts w:ascii="PT Astra Serif" w:hAnsi="PT Astra Serif"/>
          <w:iCs/>
          <w:sz w:val="24"/>
          <w:szCs w:val="24"/>
        </w:rPr>
        <w:t xml:space="preserve">7.7. В случае если в соответствии с </w:t>
      </w:r>
      <w:hyperlink r:id="rId5">
        <w:r>
          <w:rPr>
            <w:rStyle w:val="Style"/>
            <w:rFonts w:ascii="PT Astra Serif" w:hAnsi="PT Astra Serif"/>
            <w:iCs/>
            <w:sz w:val="24"/>
            <w:szCs w:val="24"/>
          </w:rPr>
          <w:t>частью 6 статьи 30</w:t>
        </w:r>
      </w:hyperlink>
      <w:r>
        <w:rPr>
          <w:rFonts w:ascii="PT Astra Serif" w:hAnsi="PT Astra Serif"/>
          <w:iCs/>
          <w:sz w:val="24"/>
          <w:szCs w:val="24"/>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Контрактом предусмотрено условие о гражданско-правовой ответственности Исполнителей за неисполнение условия о привлечении к исполнению Контракта,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объёма такого привлечения, установленного контрактом.</w:t>
      </w:r>
    </w:p>
    <w:p>
      <w:pPr>
        <w:pStyle w:val="Normal"/>
        <w:ind w:firstLine="540"/>
        <w:jc w:val="both"/>
        <w:rPr>
          <w:rFonts w:ascii="PT Astra Serif" w:hAnsi="PT Astra Serif"/>
          <w:iCs/>
          <w:sz w:val="24"/>
          <w:szCs w:val="24"/>
        </w:rPr>
      </w:pPr>
      <w:bookmarkStart w:id="3" w:name="P82"/>
      <w:bookmarkEnd w:id="3"/>
      <w:r>
        <w:rPr>
          <w:rFonts w:ascii="PT Astra Serif" w:hAnsi="PT Astra Serif"/>
          <w:iCs/>
          <w:sz w:val="24"/>
          <w:szCs w:val="24"/>
        </w:rPr>
        <w:t>7.8.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pPr>
        <w:pStyle w:val="Normal"/>
        <w:ind w:firstLine="540"/>
        <w:jc w:val="both"/>
        <w:rPr>
          <w:rFonts w:ascii="PT Astra Serif" w:hAnsi="PT Astra Serif"/>
          <w:iCs/>
          <w:sz w:val="24"/>
          <w:szCs w:val="24"/>
        </w:rPr>
      </w:pPr>
      <w:r>
        <w:rPr>
          <w:rFonts w:ascii="PT Astra Serif" w:hAnsi="PT Astra Serif"/>
          <w:iCs/>
          <w:sz w:val="24"/>
          <w:szCs w:val="24"/>
        </w:rPr>
        <w:t>а) 1000 рублей, если цена Контракта не превышает 3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б) 5000 рублей, если цена контракта составляет от 3 млн. рублей до 50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в) 10000 рублей, если цена контракта составляет от 50 млн. рублей до 100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г) 100000 рублей, если цена контракта превышает 100 млн. рублей.</w:t>
      </w:r>
    </w:p>
    <w:p>
      <w:pPr>
        <w:pStyle w:val="Normal"/>
        <w:ind w:firstLine="540"/>
        <w:jc w:val="both"/>
        <w:rPr>
          <w:rFonts w:ascii="PT Astra Serif" w:hAnsi="PT Astra Serif"/>
          <w:iCs/>
          <w:sz w:val="24"/>
          <w:szCs w:val="24"/>
        </w:rPr>
      </w:pPr>
      <w:r>
        <w:rPr>
          <w:rFonts w:ascii="PT Astra Serif" w:hAnsi="PT Astra Serif"/>
          <w:iCs/>
          <w:sz w:val="24"/>
          <w:szCs w:val="24"/>
        </w:rPr>
        <w:t>7.9.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трёхсотой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объёму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pPr>
        <w:pStyle w:val="Normal"/>
        <w:ind w:firstLine="540"/>
        <w:jc w:val="both"/>
        <w:rPr>
          <w:rFonts w:ascii="PT Astra Serif" w:hAnsi="PT Astra Serif"/>
          <w:iCs/>
          <w:sz w:val="24"/>
          <w:szCs w:val="24"/>
        </w:rPr>
      </w:pPr>
      <w:r>
        <w:rPr>
          <w:rFonts w:ascii="PT Astra Serif" w:hAnsi="PT Astra Serif"/>
          <w:iCs/>
          <w:sz w:val="24"/>
          <w:szCs w:val="24"/>
        </w:rPr>
        <w:t xml:space="preserve">7.10.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pPr>
        <w:pStyle w:val="Normal"/>
        <w:ind w:firstLine="540"/>
        <w:jc w:val="both"/>
        <w:rPr>
          <w:rFonts w:ascii="PT Astra Serif" w:hAnsi="PT Astra Serif"/>
          <w:iCs/>
          <w:sz w:val="24"/>
          <w:szCs w:val="24"/>
        </w:rPr>
      </w:pPr>
      <w:r>
        <w:rPr>
          <w:rFonts w:ascii="PT Astra Serif" w:hAnsi="PT Astra Serif"/>
          <w:iCs/>
          <w:sz w:val="24"/>
          <w:szCs w:val="24"/>
        </w:rPr>
        <w:t>7.11. Пеня устанавливается Контрактом в размере одной трёхсотой действующей на дату уплаты пеней ключевой ставки Центрального банка Российской Федерации от не уплаченной в срок суммы (пункт 5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Normal"/>
        <w:ind w:firstLine="540"/>
        <w:jc w:val="both"/>
        <w:rPr>
          <w:rFonts w:ascii="PT Astra Serif" w:hAnsi="PT Astra Serif"/>
          <w:iCs/>
          <w:sz w:val="24"/>
          <w:szCs w:val="24"/>
        </w:rPr>
      </w:pPr>
      <w:r>
        <w:rPr>
          <w:rFonts w:ascii="PT Astra Serif" w:hAnsi="PT Astra Serif"/>
          <w:iCs/>
          <w:sz w:val="24"/>
          <w:szCs w:val="24"/>
        </w:rPr>
        <w:t>7.12.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pPr>
        <w:pStyle w:val="Normal"/>
        <w:widowControl w:val="false"/>
        <w:ind w:firstLine="539"/>
        <w:jc w:val="both"/>
        <w:rPr>
          <w:rFonts w:ascii="PT Astra Serif" w:hAnsi="PT Astra Serif"/>
          <w:iCs/>
          <w:sz w:val="24"/>
          <w:szCs w:val="24"/>
        </w:rPr>
      </w:pPr>
      <w:r>
        <w:rPr>
          <w:rFonts w:ascii="PT Astra Serif" w:hAnsi="PT Astra Serif"/>
          <w:iCs/>
          <w:sz w:val="24"/>
          <w:szCs w:val="24"/>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pPr>
        <w:pStyle w:val="Normal"/>
        <w:widowControl w:val="false"/>
        <w:ind w:firstLine="539"/>
        <w:jc w:val="both"/>
        <w:rPr>
          <w:rFonts w:ascii="PT Astra Serif" w:hAnsi="PT Astra Serif"/>
          <w:iCs/>
          <w:sz w:val="24"/>
          <w:szCs w:val="24"/>
        </w:rPr>
      </w:pPr>
      <w:r>
        <w:rPr>
          <w:rFonts w:ascii="PT Astra Serif" w:hAnsi="PT Astra Serif"/>
          <w:iCs/>
          <w:sz w:val="24"/>
          <w:szCs w:val="24"/>
        </w:rPr>
        <w:t>7.13. Стороны обязуются проводить сверку взаимных расчётов после исполнения договора обеими сторонами. Заказчик обязуется в течение 5 (пяти) рабочих дней с даты окончательного расчёта направить Исполнителю в электронном виде посредством системы электронного документооборота или на бумажном носителе Акт сверки взаимных расчётов по форме 0510477 (далее - акт сверки), которая утверждена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p>
    <w:p>
      <w:pPr>
        <w:pStyle w:val="Normal"/>
        <w:widowControl w:val="false"/>
        <w:ind w:firstLine="539"/>
        <w:jc w:val="both"/>
        <w:rPr>
          <w:rFonts w:ascii="PT Astra Serif" w:hAnsi="PT Astra Serif"/>
          <w:iCs/>
          <w:sz w:val="24"/>
          <w:szCs w:val="24"/>
        </w:rPr>
      </w:pPr>
      <w:r>
        <w:rPr>
          <w:rFonts w:ascii="PT Astra Serif" w:hAnsi="PT Astra Serif"/>
          <w:iCs/>
          <w:sz w:val="24"/>
          <w:szCs w:val="24"/>
        </w:rPr>
        <w:t>Исполнитель обязуется рассмотреть и подписать акт сверки взаимных расчётов либо направить в электронном виде посредством системы электронного документооборота или на бумажном носителе мотивированный отказ от его подписания в течение 5 (пяти) рабочих дней с даты получения Акта сверки.</w:t>
      </w:r>
    </w:p>
    <w:p>
      <w:pPr>
        <w:pStyle w:val="Normal"/>
        <w:widowControl w:val="false"/>
        <w:ind w:firstLine="539"/>
        <w:jc w:val="both"/>
        <w:rPr>
          <w:rFonts w:ascii="PT Astra Serif" w:hAnsi="PT Astra Serif"/>
          <w:iCs/>
          <w:sz w:val="24"/>
          <w:szCs w:val="24"/>
        </w:rPr>
      </w:pPr>
      <w:r>
        <w:rPr>
          <w:rFonts w:ascii="PT Astra Serif" w:hAnsi="PT Astra Serif"/>
          <w:iCs/>
          <w:sz w:val="24"/>
          <w:szCs w:val="24"/>
        </w:rPr>
        <w:t>В случае неподписания Акта сверки Исполнителем в установленный срок, Акт считается подписанным, а расчёты, указанные в нем, - согласованными.</w:t>
      </w:r>
    </w:p>
    <w:p>
      <w:pPr>
        <w:pStyle w:val="Normal"/>
        <w:widowControl w:val="false"/>
        <w:ind w:firstLine="539"/>
        <w:jc w:val="both"/>
        <w:rPr>
          <w:rFonts w:ascii="PT Astra Serif" w:hAnsi="PT Astra Serif"/>
          <w:sz w:val="24"/>
          <w:szCs w:val="24"/>
        </w:rPr>
      </w:pPr>
      <w:r>
        <w:rPr>
          <w:rFonts w:ascii="PT Astra Serif" w:hAnsi="PT Astra Serif"/>
          <w:iCs/>
          <w:sz w:val="24"/>
          <w:szCs w:val="24"/>
        </w:rPr>
        <w:t>Сторона, не исполнившая или ненадлежащим образом исполнившая обязательства по проведению сверки расчётов, несёт ответственность в соответствии с действующим законодательством Российской Федерации и настоящим договором.</w:t>
      </w:r>
    </w:p>
    <w:p>
      <w:pPr>
        <w:pStyle w:val="128"/>
        <w:spacing w:lineRule="auto" w:line="240" w:before="0" w:after="0"/>
        <w:ind w:firstLine="709"/>
        <w:jc w:val="center"/>
        <w:rPr>
          <w:rFonts w:ascii="PT Astra Serif" w:hAnsi="PT Astra Serif"/>
          <w:color w:val="auto"/>
          <w:szCs w:val="24"/>
        </w:rPr>
      </w:pPr>
      <w:r>
        <w:rPr>
          <w:rFonts w:ascii="PT Astra Serif" w:hAnsi="PT Astra Serif"/>
          <w:color w:val="auto"/>
          <w:szCs w:val="24"/>
        </w:rPr>
      </w:r>
    </w:p>
    <w:p>
      <w:pPr>
        <w:pStyle w:val="128"/>
        <w:spacing w:lineRule="auto" w:line="240" w:before="0" w:after="0"/>
        <w:ind w:firstLine="709"/>
        <w:jc w:val="center"/>
        <w:rPr>
          <w:rFonts w:ascii="PT Astra Serif" w:hAnsi="PT Astra Serif"/>
          <w:b/>
          <w:color w:val="auto"/>
          <w:szCs w:val="24"/>
        </w:rPr>
      </w:pPr>
      <w:r>
        <w:rPr>
          <w:rFonts w:ascii="PT Astra Serif" w:hAnsi="PT Astra Serif"/>
          <w:b/>
          <w:color w:val="auto"/>
          <w:szCs w:val="24"/>
        </w:rPr>
        <w:t>8. Форс-мажорные обстоятельства</w:t>
      </w:r>
    </w:p>
    <w:p>
      <w:pPr>
        <w:pStyle w:val="Style43"/>
        <w:spacing w:lineRule="auto" w:line="240"/>
        <w:ind w:firstLine="709"/>
        <w:jc w:val="both"/>
        <w:rPr>
          <w:rFonts w:ascii="PT Astra Serif" w:hAnsi="PT Astra Serif"/>
          <w:color w:val="auto"/>
          <w:szCs w:val="24"/>
        </w:rPr>
      </w:pPr>
      <w:r>
        <w:rPr>
          <w:rFonts w:ascii="PT Astra Serif" w:hAnsi="PT Astra Serif"/>
          <w:color w:val="auto"/>
          <w:szCs w:val="24"/>
        </w:rPr>
        <w:t xml:space="preserve">8.1. Стороны освобождаются от ответственности за частичное или полное невыполнение обязательств по Контракту,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запрещающих (либо ограничивающих) актов властей, и если эти обстоятельства непосредственно повлияли на исполнение Контракта. </w:t>
      </w:r>
    </w:p>
    <w:p>
      <w:pPr>
        <w:pStyle w:val="Style43"/>
        <w:spacing w:lineRule="auto" w:line="240"/>
        <w:ind w:firstLine="709"/>
        <w:jc w:val="both"/>
        <w:rPr>
          <w:rFonts w:ascii="PT Astra Serif" w:hAnsi="PT Astra Serif"/>
          <w:color w:val="auto"/>
          <w:szCs w:val="24"/>
        </w:rPr>
      </w:pPr>
      <w:r>
        <w:rPr>
          <w:rFonts w:ascii="PT Astra Serif" w:hAnsi="PT Astra Serif"/>
          <w:color w:val="auto"/>
          <w:szCs w:val="24"/>
        </w:rPr>
        <w:t>8.2. Сторона, для которой создалась невозможность выполнения обязательств по Контракту, обязана немедленно (в течение 3 (трёх)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pPr>
        <w:pStyle w:val="Style43"/>
        <w:spacing w:lineRule="auto" w:line="240"/>
        <w:ind w:firstLine="709"/>
        <w:jc w:val="both"/>
        <w:rPr>
          <w:rFonts w:ascii="PT Astra Serif" w:hAnsi="PT Astra Serif"/>
          <w:color w:val="auto"/>
          <w:szCs w:val="24"/>
        </w:rPr>
      </w:pPr>
      <w:r>
        <w:rPr>
          <w:rFonts w:ascii="PT Astra Serif" w:hAnsi="PT Astra Serif"/>
          <w:color w:val="auto"/>
          <w:szCs w:val="24"/>
        </w:rPr>
        <w:t>8.3. Обязанность доказать наличие обстоятельств непреодолимой силы лежит на Стороне Контракта, не выполнившей свои обязательства по Контракту.</w:t>
      </w:r>
    </w:p>
    <w:p>
      <w:pPr>
        <w:pStyle w:val="Style43"/>
        <w:spacing w:lineRule="auto" w:line="240"/>
        <w:ind w:firstLine="709"/>
        <w:jc w:val="both"/>
        <w:rPr>
          <w:rFonts w:ascii="PT Astra Serif" w:hAnsi="PT Astra Serif"/>
          <w:color w:val="auto"/>
          <w:szCs w:val="24"/>
        </w:rPr>
      </w:pPr>
      <w:r>
        <w:rPr>
          <w:rFonts w:ascii="PT Astra Serif" w:hAnsi="PT Astra Serif"/>
          <w:color w:val="auto"/>
          <w:szCs w:val="24"/>
        </w:rPr>
        <w:t>Доказательством наличия вышеуказанных обстоятельств и их продолжительности будут служить документы Торгово-промышленной палаты Ханты-Мансийского автономного округа - Югры, или иной торгово-промышленной палаты, где имели место обстоятельства непреодолимой силы.</w:t>
      </w:r>
    </w:p>
    <w:p>
      <w:pPr>
        <w:pStyle w:val="Style43"/>
        <w:spacing w:lineRule="auto" w:line="240"/>
        <w:ind w:firstLine="709"/>
        <w:jc w:val="both"/>
        <w:rPr>
          <w:rFonts w:ascii="PT Astra Serif" w:hAnsi="PT Astra Serif"/>
          <w:color w:val="auto"/>
          <w:szCs w:val="24"/>
        </w:rPr>
      </w:pPr>
      <w:r>
        <w:rPr>
          <w:rFonts w:ascii="PT Astra Serif" w:hAnsi="PT Astra Serif"/>
          <w:color w:val="auto"/>
          <w:szCs w:val="24"/>
        </w:rPr>
        <w:t>8.4. Если обстоятельства и их последствия будут длиться более 1 (одного) месяца, то Стороны расторгают Контракт. В этом случае ни одна из Сторон не имеет права потребовать от другой Стороны возмещения убытков.</w:t>
      </w:r>
    </w:p>
    <w:p>
      <w:pPr>
        <w:pStyle w:val="Style43"/>
        <w:spacing w:lineRule="auto" w:line="240"/>
        <w:ind w:firstLine="709"/>
        <w:rPr>
          <w:rFonts w:ascii="PT Astra Serif" w:hAnsi="PT Astra Serif"/>
          <w:color w:val="auto"/>
          <w:szCs w:val="24"/>
        </w:rPr>
      </w:pPr>
      <w:r>
        <w:rPr>
          <w:rFonts w:ascii="PT Astra Serif" w:hAnsi="PT Astra Serif"/>
          <w:color w:val="auto"/>
          <w:szCs w:val="24"/>
        </w:rPr>
      </w:r>
    </w:p>
    <w:p>
      <w:pPr>
        <w:pStyle w:val="128"/>
        <w:keepNext w:val="true"/>
        <w:spacing w:lineRule="auto" w:line="240" w:before="0" w:after="0"/>
        <w:ind w:firstLine="709"/>
        <w:jc w:val="center"/>
        <w:rPr>
          <w:rFonts w:ascii="PT Astra Serif" w:hAnsi="PT Astra Serif"/>
          <w:b/>
          <w:color w:val="auto"/>
          <w:szCs w:val="24"/>
        </w:rPr>
      </w:pPr>
      <w:r>
        <w:rPr>
          <w:rFonts w:ascii="PT Astra Serif" w:hAnsi="PT Astra Serif"/>
          <w:b/>
          <w:color w:val="auto"/>
          <w:szCs w:val="24"/>
        </w:rPr>
        <w:t>9. Порядок разрешения споров</w:t>
      </w:r>
    </w:p>
    <w:p>
      <w:pPr>
        <w:pStyle w:val="Style43"/>
        <w:spacing w:lineRule="auto" w:line="240"/>
        <w:ind w:firstLine="709"/>
        <w:jc w:val="both"/>
        <w:rPr>
          <w:rFonts w:ascii="PT Astra Serif" w:hAnsi="PT Astra Serif"/>
          <w:color w:val="auto"/>
          <w:szCs w:val="24"/>
        </w:rPr>
      </w:pPr>
      <w:r>
        <w:rPr>
          <w:rFonts w:ascii="PT Astra Serif" w:hAnsi="PT Astra Serif"/>
          <w:color w:val="auto"/>
          <w:szCs w:val="24"/>
        </w:rPr>
        <w:t>9.1. Заказчик и Исполнитель должны приложить все усилия, чтобы путём прямых переговоров разрешить к обоюдному удовлетворению Сторон все противоречия или спорные вопросы, возникающие между ними в рамках Контракта.</w:t>
      </w:r>
    </w:p>
    <w:p>
      <w:pPr>
        <w:pStyle w:val="Style43"/>
        <w:spacing w:lineRule="auto" w:line="240"/>
        <w:ind w:firstLine="709"/>
        <w:jc w:val="both"/>
        <w:rPr>
          <w:rFonts w:ascii="PT Astra Serif" w:hAnsi="PT Astra Serif"/>
          <w:color w:val="auto"/>
          <w:szCs w:val="24"/>
        </w:rPr>
      </w:pPr>
      <w:r>
        <w:rPr>
          <w:rFonts w:ascii="PT Astra Serif" w:hAnsi="PT Astra Serif"/>
          <w:color w:val="auto"/>
          <w:szCs w:val="24"/>
        </w:rPr>
        <w:t>9.2. Все разногласия и споры, которые могут возникнуть при исполнении настоящего контракта, подлежат предварительному разрешению путём переговоров, в том числе в претензионном порядке.</w:t>
      </w:r>
    </w:p>
    <w:p>
      <w:pPr>
        <w:pStyle w:val="Style43"/>
        <w:spacing w:lineRule="auto" w:line="240"/>
        <w:ind w:firstLine="709"/>
        <w:jc w:val="both"/>
        <w:rPr>
          <w:rFonts w:ascii="PT Astra Serif" w:hAnsi="PT Astra Serif"/>
          <w:color w:val="auto"/>
          <w:szCs w:val="24"/>
        </w:rPr>
      </w:pPr>
      <w:r>
        <w:rPr>
          <w:rFonts w:ascii="PT Astra Serif" w:hAnsi="PT Astra Serif"/>
          <w:color w:val="auto"/>
          <w:szCs w:val="24"/>
        </w:rPr>
        <w:t>9.3. Претензия оформляется в письменной форме и направляется той Стороне по контракту, которой допущены нарушения его условий.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pPr>
        <w:pStyle w:val="Style43"/>
        <w:spacing w:lineRule="auto" w:line="240"/>
        <w:ind w:firstLine="709"/>
        <w:jc w:val="both"/>
        <w:rPr>
          <w:rFonts w:ascii="PT Astra Serif" w:hAnsi="PT Astra Serif"/>
          <w:color w:val="auto"/>
          <w:szCs w:val="24"/>
        </w:rPr>
      </w:pPr>
      <w:r>
        <w:rPr>
          <w:rFonts w:ascii="PT Astra Serif" w:hAnsi="PT Astra Serif"/>
          <w:color w:val="auto"/>
          <w:szCs w:val="24"/>
        </w:rPr>
        <w:t>9.4. Срок рассмотрения писем, уведомлений или претензий не может превышать пяти дней с момента их получения. Переписка Сторон может осуществляться в виде письма или телеграммы, а в случаях направления электронного сообщения с последующим предоставлением оригинала документа. При отправке вышеуказанных документов по адресам электронной почты, необходимо указывать конкретные электронные адреса, с обязательным уведомлением Сторонами о ситуации утраты контроля над электронным адресом.</w:t>
      </w:r>
    </w:p>
    <w:p>
      <w:pPr>
        <w:pStyle w:val="Style43"/>
        <w:spacing w:lineRule="auto" w:line="240"/>
        <w:ind w:firstLine="709"/>
        <w:jc w:val="both"/>
        <w:rPr>
          <w:rFonts w:ascii="PT Astra Serif" w:hAnsi="PT Astra Serif"/>
          <w:b/>
          <w:szCs w:val="24"/>
        </w:rPr>
      </w:pPr>
      <w:r>
        <w:rPr>
          <w:rFonts w:ascii="PT Astra Serif" w:hAnsi="PT Astra Serif"/>
          <w:color w:val="auto"/>
          <w:szCs w:val="24"/>
        </w:rPr>
        <w:t>9.5. Любые споры, разногласия и требования, возникающие из Контракта, подлежат разрешению в Арбитражном суде Ханты-Мансийского автономного округа – Югры.</w:t>
      </w:r>
    </w:p>
    <w:p>
      <w:pPr>
        <w:pStyle w:val="Normal"/>
        <w:ind w:firstLine="567"/>
        <w:jc w:val="center"/>
        <w:rPr>
          <w:rFonts w:ascii="PT Astra Serif" w:hAnsi="PT Astra Serif"/>
          <w:b/>
          <w:sz w:val="24"/>
          <w:szCs w:val="24"/>
        </w:rPr>
      </w:pPr>
      <w:r>
        <w:rPr>
          <w:rFonts w:ascii="PT Astra Serif" w:hAnsi="PT Astra Serif"/>
          <w:b/>
          <w:sz w:val="24"/>
          <w:szCs w:val="24"/>
        </w:rPr>
      </w:r>
    </w:p>
    <w:p>
      <w:pPr>
        <w:pStyle w:val="Normal"/>
        <w:ind w:firstLine="567"/>
        <w:jc w:val="center"/>
        <w:rPr>
          <w:rFonts w:ascii="PT Astra Serif" w:hAnsi="PT Astra Serif"/>
          <w:b/>
          <w:sz w:val="24"/>
          <w:szCs w:val="24"/>
        </w:rPr>
      </w:pPr>
      <w:r>
        <w:rPr>
          <w:rFonts w:ascii="PT Astra Serif" w:hAnsi="PT Astra Serif"/>
          <w:b/>
          <w:sz w:val="24"/>
          <w:szCs w:val="24"/>
        </w:rPr>
        <w:t>10. Расторжение Контракта</w:t>
      </w:r>
    </w:p>
    <w:p>
      <w:pPr>
        <w:pStyle w:val="Normal"/>
        <w:ind w:firstLine="709"/>
        <w:jc w:val="both"/>
        <w:rPr>
          <w:rFonts w:ascii="PT Astra Serif" w:hAnsi="PT Astra Serif"/>
          <w:sz w:val="24"/>
          <w:szCs w:val="24"/>
        </w:rPr>
      </w:pPr>
      <w:r>
        <w:rPr>
          <w:rFonts w:ascii="PT Astra Serif" w:hAnsi="PT Astra Serif"/>
          <w:sz w:val="24"/>
          <w:szCs w:val="24"/>
        </w:rPr>
        <w:t>10.1. Расторжение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 в соответствии с гражданским законодательством.</w:t>
      </w:r>
    </w:p>
    <w:p>
      <w:pPr>
        <w:pStyle w:val="Normal"/>
        <w:ind w:firstLine="709"/>
        <w:jc w:val="both"/>
        <w:rPr>
          <w:rFonts w:ascii="PT Astra Serif" w:hAnsi="PT Astra Serif"/>
          <w:sz w:val="24"/>
          <w:szCs w:val="24"/>
        </w:rPr>
      </w:pPr>
      <w:r>
        <w:rPr>
          <w:rFonts w:ascii="PT Astra Serif" w:hAnsi="PT Astra Serif"/>
          <w:sz w:val="24"/>
          <w:szCs w:val="24"/>
        </w:rPr>
        <w:t>10.2. Расторжение Контракта по соглашению Сторон совершается с использованием Единой информационной системы   и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w:t>
      </w:r>
    </w:p>
    <w:p>
      <w:pPr>
        <w:pStyle w:val="Normal"/>
        <w:ind w:firstLine="709"/>
        <w:jc w:val="both"/>
        <w:rPr>
          <w:rFonts w:ascii="PT Astra Serif" w:hAnsi="PT Astra Serif"/>
          <w:sz w:val="24"/>
          <w:szCs w:val="24"/>
        </w:rPr>
      </w:pPr>
      <w:r>
        <w:rPr>
          <w:rFonts w:ascii="PT Astra Serif" w:hAnsi="PT Astra Serif"/>
          <w:sz w:val="24"/>
          <w:szCs w:val="24"/>
        </w:rPr>
        <w:t>10.3. В случае расторжения Контракта по соглашению Исполнитель возвращает Заказчику все денежные средства, перечисленные для исполнения обязательств по Контракту, а Заказчик оплачивает расходы (издержки) Исполнителя за фактически исполненные обязательства по Контракту.</w:t>
      </w:r>
    </w:p>
    <w:p>
      <w:pPr>
        <w:pStyle w:val="Normal"/>
        <w:ind w:firstLine="709"/>
        <w:jc w:val="both"/>
        <w:rPr>
          <w:rFonts w:ascii="PT Astra Serif" w:hAnsi="PT Astra Serif"/>
          <w:sz w:val="24"/>
          <w:szCs w:val="24"/>
        </w:rPr>
      </w:pPr>
      <w:r>
        <w:rPr>
          <w:rFonts w:ascii="PT Astra Serif" w:hAnsi="PT Astra Serif"/>
          <w:sz w:val="24"/>
          <w:szCs w:val="24"/>
        </w:rPr>
        <w:t>10.4. 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(десяти) дней с даты получения предложения о расторжении Контракта.</w:t>
      </w:r>
    </w:p>
    <w:p>
      <w:pPr>
        <w:pStyle w:val="Normal"/>
        <w:ind w:firstLine="709"/>
        <w:jc w:val="both"/>
        <w:rPr>
          <w:rFonts w:ascii="PT Astra Serif" w:hAnsi="PT Astra Serif"/>
          <w:sz w:val="24"/>
          <w:szCs w:val="24"/>
        </w:rPr>
      </w:pPr>
      <w:r>
        <w:rPr>
          <w:rFonts w:ascii="PT Astra Serif" w:hAnsi="PT Astra Serif"/>
          <w:sz w:val="24"/>
          <w:szCs w:val="24"/>
        </w:rPr>
        <w:t>10.5. Заказчик вправе принять решение об одностороннем отказе от исполнения Контракта. До принятия такого решения Заказчик вправе провести экспертизу оказанных услуг с привлечением экспертов, экспертных организаций.</w:t>
      </w:r>
      <w:r>
        <w:rPr>
          <w:sz w:val="24"/>
          <w:szCs w:val="24"/>
        </w:rPr>
        <w:t xml:space="preserve"> </w:t>
      </w:r>
      <w:r>
        <w:rPr>
          <w:rFonts w:ascii="PT Astra Serif" w:hAnsi="PT Astra Serif"/>
          <w:sz w:val="24"/>
          <w:szCs w:val="24"/>
        </w:rPr>
        <w:t>Если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оказанных услуг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pPr>
        <w:pStyle w:val="Normal"/>
        <w:ind w:firstLine="709"/>
        <w:jc w:val="both"/>
        <w:rPr>
          <w:rFonts w:ascii="PT Astra Serif" w:hAnsi="PT Astra Serif"/>
          <w:sz w:val="24"/>
          <w:szCs w:val="24"/>
        </w:rPr>
      </w:pPr>
      <w:r>
        <w:rPr>
          <w:rFonts w:ascii="PT Astra Serif" w:hAnsi="PT Astra Serif"/>
          <w:sz w:val="24"/>
          <w:szCs w:val="24"/>
        </w:rPr>
        <w:t>10.6. Односторонний отказ Заказчика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осуществляется Заказчиком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Normal"/>
        <w:ind w:firstLine="709"/>
        <w:jc w:val="both"/>
        <w:rPr>
          <w:rFonts w:ascii="PT Astra Serif" w:hAnsi="PT Astra Serif"/>
          <w:sz w:val="24"/>
          <w:szCs w:val="24"/>
        </w:rPr>
      </w:pPr>
      <w:r>
        <w:rPr>
          <w:rFonts w:ascii="PT Astra Serif" w:hAnsi="PT Astra Serif"/>
          <w:sz w:val="24"/>
          <w:szCs w:val="24"/>
        </w:rPr>
        <w:t>10.7.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Исполнителя об одностороннем отказе от исполнения Контракта.</w:t>
      </w:r>
    </w:p>
    <w:p>
      <w:pPr>
        <w:pStyle w:val="Normal"/>
        <w:ind w:firstLine="709"/>
        <w:jc w:val="both"/>
        <w:rPr>
          <w:rFonts w:ascii="PT Astra Serif" w:hAnsi="PT Astra Serif"/>
          <w:sz w:val="24"/>
          <w:szCs w:val="24"/>
        </w:rPr>
      </w:pPr>
      <w:r>
        <w:rPr>
          <w:rFonts w:ascii="PT Astra Serif" w:hAnsi="PT Astra Serif"/>
          <w:sz w:val="24"/>
          <w:szCs w:val="24"/>
        </w:rPr>
        <w:t>10.8. Заказчик обязан отменить не вступившее в силу решение об одностороннем отказе от исполнения Контракта,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Normal"/>
        <w:ind w:firstLine="709"/>
        <w:jc w:val="both"/>
        <w:rPr>
          <w:rFonts w:ascii="PT Astra Serif" w:hAnsi="PT Astra Serif"/>
          <w:sz w:val="24"/>
          <w:szCs w:val="24"/>
        </w:rPr>
      </w:pPr>
      <w:r>
        <w:rPr>
          <w:rFonts w:ascii="PT Astra Serif" w:hAnsi="PT Astra Serif"/>
          <w:sz w:val="24"/>
          <w:szCs w:val="24"/>
        </w:rPr>
        <w:t>10.9. Заказчик принимает решение об одностороннем отказе от исполнения Контракта, в случаях и порядке, установленном частями 15-16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Normal"/>
        <w:ind w:firstLine="709"/>
        <w:jc w:val="both"/>
        <w:rPr>
          <w:rFonts w:ascii="PT Astra Serif" w:hAnsi="PT Astra Serif"/>
          <w:sz w:val="24"/>
          <w:szCs w:val="24"/>
        </w:rPr>
      </w:pPr>
      <w:r>
        <w:rPr>
          <w:rFonts w:ascii="PT Astra Serif" w:hAnsi="PT Astra Serif"/>
          <w:sz w:val="24"/>
          <w:szCs w:val="24"/>
        </w:rPr>
        <w:t>10.10. Исполнитель вправе принять решения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отдельных видов обязательств. Односторонний отказ Исполнителя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осуществляется Исполнителем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Normal"/>
        <w:ind w:firstLine="709"/>
        <w:jc w:val="both"/>
        <w:rPr>
          <w:rFonts w:ascii="PT Astra Serif" w:hAnsi="PT Astra Serif"/>
          <w:sz w:val="24"/>
          <w:szCs w:val="24"/>
        </w:rPr>
      </w:pPr>
      <w:r>
        <w:rPr>
          <w:rFonts w:ascii="PT Astra Serif" w:hAnsi="PT Astra Serif"/>
          <w:sz w:val="24"/>
          <w:szCs w:val="24"/>
        </w:rPr>
        <w:t>10.11. Исполнитель обязан отменить не вступившее в силу решение об одностороннем отказе от исполнения Контракта,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Normal"/>
        <w:ind w:firstLine="709"/>
        <w:jc w:val="both"/>
        <w:rPr>
          <w:rFonts w:ascii="PT Astra Serif" w:hAnsi="PT Astra Serif"/>
          <w:sz w:val="24"/>
          <w:szCs w:val="24"/>
        </w:rPr>
      </w:pPr>
      <w:r>
        <w:rPr>
          <w:rFonts w:ascii="PT Astra Serif" w:hAnsi="PT Astra Serif"/>
          <w:sz w:val="24"/>
          <w:szCs w:val="24"/>
        </w:rPr>
        <w:t>10.12.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понесённого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pPr>
        <w:pStyle w:val="128"/>
        <w:spacing w:lineRule="auto" w:line="240" w:before="0" w:after="0"/>
        <w:ind w:firstLine="709"/>
        <w:jc w:val="center"/>
        <w:rPr>
          <w:rFonts w:ascii="PT Astra Serif" w:hAnsi="PT Astra Serif"/>
          <w:b/>
          <w:szCs w:val="24"/>
        </w:rPr>
      </w:pPr>
      <w:r>
        <w:rPr>
          <w:rFonts w:ascii="PT Astra Serif" w:hAnsi="PT Astra Serif"/>
          <w:b/>
          <w:szCs w:val="24"/>
        </w:rPr>
      </w:r>
    </w:p>
    <w:p>
      <w:pPr>
        <w:pStyle w:val="128"/>
        <w:spacing w:lineRule="auto" w:line="240" w:before="0" w:after="0"/>
        <w:ind w:firstLine="709"/>
        <w:jc w:val="center"/>
        <w:rPr>
          <w:rFonts w:ascii="PT Astra Serif" w:hAnsi="PT Astra Serif"/>
          <w:b/>
          <w:szCs w:val="24"/>
        </w:rPr>
      </w:pPr>
      <w:r>
        <w:rPr>
          <w:rFonts w:ascii="PT Astra Serif" w:hAnsi="PT Astra Serif"/>
          <w:b/>
          <w:szCs w:val="24"/>
        </w:rPr>
        <w:t>11.Срок действия Контракта</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11.1. Настоящий Контракт вступает в силу </w:t>
      </w:r>
      <w:r>
        <w:rPr>
          <w:rFonts w:ascii="PT Astra Serif" w:hAnsi="PT Astra Serif"/>
          <w:color w:val="000099"/>
          <w:szCs w:val="24"/>
        </w:rPr>
        <w:t xml:space="preserve">с 01.12.2026 </w:t>
      </w:r>
      <w:bookmarkStart w:id="4" w:name="_GoBack"/>
      <w:bookmarkEnd w:id="4"/>
      <w:r>
        <w:rPr>
          <w:rFonts w:ascii="PT Astra Serif" w:hAnsi="PT Astra Serif"/>
          <w:color w:val="000099"/>
          <w:szCs w:val="24"/>
        </w:rPr>
        <w:t>и действует по 18.06.2027.</w:t>
      </w:r>
      <w:r>
        <w:rPr>
          <w:rFonts w:ascii="PT Astra Serif" w:hAnsi="PT Astra Serif"/>
          <w:szCs w:val="24"/>
        </w:rPr>
        <w:t xml:space="preserve"> В соответствии со статьёй 425 Гражданского кодекса окончание срока действия Контракта не влечёт прекращения гарантийных обязательств Сторон по Контракту. Срок действия настоящего Контракта в части обеспечения исполнения обязательств по Контракту составляет совокупность сроков, установленных в пунктах 2.4.4, 4.1, 5.2, 5.4.</w:t>
      </w:r>
    </w:p>
    <w:p>
      <w:pPr>
        <w:pStyle w:val="128"/>
        <w:spacing w:lineRule="auto" w:line="240" w:before="0" w:after="0"/>
        <w:ind w:firstLine="709"/>
        <w:jc w:val="both"/>
        <w:rPr>
          <w:rFonts w:ascii="PT Astra Serif" w:hAnsi="PT Astra Serif"/>
          <w:szCs w:val="24"/>
        </w:rPr>
      </w:pPr>
      <w:r>
        <w:rPr>
          <w:rFonts w:ascii="PT Astra Serif" w:hAnsi="PT Astra Serif"/>
          <w:szCs w:val="24"/>
        </w:rPr>
        <w:t>11.2.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частями 9-23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128"/>
        <w:spacing w:lineRule="auto" w:line="240" w:before="0" w:after="0"/>
        <w:ind w:firstLine="709"/>
        <w:jc w:val="center"/>
        <w:rPr>
          <w:rFonts w:ascii="PT Astra Serif" w:hAnsi="PT Astra Serif"/>
          <w:szCs w:val="24"/>
        </w:rPr>
      </w:pPr>
      <w:r>
        <w:rPr>
          <w:rFonts w:ascii="PT Astra Serif" w:hAnsi="PT Astra Serif"/>
          <w:szCs w:val="24"/>
        </w:rPr>
      </w:r>
    </w:p>
    <w:p>
      <w:pPr>
        <w:pStyle w:val="ConsPlusNormal1"/>
        <w:widowControl/>
        <w:ind w:firstLine="709"/>
        <w:jc w:val="center"/>
        <w:rPr>
          <w:rFonts w:ascii="PT Astra Serif" w:hAnsi="PT Astra Serif"/>
          <w:b/>
          <w:szCs w:val="24"/>
        </w:rPr>
      </w:pPr>
      <w:r>
        <w:rPr>
          <w:rFonts w:ascii="PT Astra Serif" w:hAnsi="PT Astra Serif"/>
          <w:b/>
          <w:szCs w:val="24"/>
        </w:rPr>
        <w:t>12. Антикоррупционная оговорка</w:t>
      </w:r>
    </w:p>
    <w:p>
      <w:pPr>
        <w:pStyle w:val="ConsPlusNormal1"/>
        <w:ind w:firstLine="709"/>
        <w:jc w:val="both"/>
        <w:rPr>
          <w:rFonts w:ascii="PT Astra Serif" w:hAnsi="PT Astra Serif"/>
          <w:color w:val="000000"/>
          <w:szCs w:val="24"/>
        </w:rPr>
      </w:pPr>
      <w:r>
        <w:rPr>
          <w:rFonts w:ascii="PT Astra Serif" w:hAnsi="PT Astra Serif"/>
          <w:color w:val="000000"/>
          <w:szCs w:val="24"/>
        </w:rPr>
        <w:t>12.1.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путём.</w:t>
      </w:r>
    </w:p>
    <w:p>
      <w:pPr>
        <w:pStyle w:val="ConsPlusNormal1"/>
        <w:ind w:firstLine="709"/>
        <w:jc w:val="both"/>
        <w:rPr>
          <w:rFonts w:ascii="PT Astra Serif" w:hAnsi="PT Astra Serif"/>
          <w:color w:val="000000"/>
          <w:szCs w:val="24"/>
        </w:rPr>
      </w:pPr>
      <w:r>
        <w:rPr>
          <w:rFonts w:ascii="PT Astra Serif" w:hAnsi="PT Astra Serif"/>
          <w:color w:val="000000"/>
          <w:szCs w:val="24"/>
        </w:rPr>
        <w:t>12.2.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контракта,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контракта,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контракта.</w:t>
      </w:r>
    </w:p>
    <w:p>
      <w:pPr>
        <w:pStyle w:val="ConsPlusNormal1"/>
        <w:ind w:firstLine="709"/>
        <w:jc w:val="both"/>
        <w:rPr>
          <w:rFonts w:ascii="PT Astra Serif" w:hAnsi="PT Astra Serif"/>
          <w:color w:val="000000"/>
          <w:szCs w:val="24"/>
        </w:rPr>
      </w:pPr>
      <w:r>
        <w:rPr>
          <w:rFonts w:ascii="PT Astra Serif" w:hAnsi="PT Astra Serif"/>
          <w:color w:val="000000"/>
          <w:szCs w:val="24"/>
        </w:rPr>
        <w:t xml:space="preserve">Каналы уведомления Исполнителя о нарушениях каких-либо положений настоящего раздела: ______________, официальный сайт ____________________ (при наличии). </w:t>
      </w:r>
    </w:p>
    <w:p>
      <w:pPr>
        <w:pStyle w:val="ConsPlusNormal1"/>
        <w:ind w:firstLine="709"/>
        <w:jc w:val="both"/>
        <w:rPr>
          <w:rFonts w:ascii="PT Astra Serif" w:hAnsi="PT Astra Serif"/>
          <w:color w:val="000000"/>
          <w:szCs w:val="24"/>
        </w:rPr>
      </w:pPr>
      <w:r>
        <w:rPr>
          <w:rFonts w:ascii="PT Astra Serif" w:hAnsi="PT Astra Serif"/>
          <w:color w:val="000000"/>
          <w:szCs w:val="24"/>
        </w:rPr>
        <w:t xml:space="preserve">Каналы уведомления Заказчика о нарушениях каких-либо положений настоящего раздела: </w:t>
      </w:r>
      <w:r>
        <w:rPr>
          <w:rFonts w:ascii="PT Astra Serif" w:hAnsi="PT Astra Serif"/>
          <w:color w:val="000000"/>
          <w:szCs w:val="24"/>
          <w:lang w:val="en-US"/>
        </w:rPr>
        <w:t>adm</w:t>
      </w:r>
      <w:r>
        <w:rPr>
          <w:rFonts w:ascii="PT Astra Serif" w:hAnsi="PT Astra Serif"/>
          <w:color w:val="000000"/>
          <w:szCs w:val="24"/>
        </w:rPr>
        <w:t>@ugorsk.ru, 8(34675) 77-000, официальный сайт www.admugorsk.ru.</w:t>
      </w:r>
    </w:p>
    <w:p>
      <w:pPr>
        <w:pStyle w:val="ConsPlusNormal1"/>
        <w:ind w:firstLine="709"/>
        <w:jc w:val="both"/>
        <w:rPr>
          <w:rFonts w:ascii="PT Astra Serif" w:hAnsi="PT Astra Serif"/>
          <w:color w:val="000000"/>
          <w:szCs w:val="24"/>
        </w:rPr>
      </w:pPr>
      <w:r>
        <w:rPr>
          <w:rFonts w:ascii="PT Astra Serif" w:hAnsi="PT Astra Serif"/>
          <w:color w:val="000000"/>
          <w:szCs w:val="24"/>
        </w:rPr>
        <w:t>12.3. Сторона, получившая письменное уведомление о нарушении положений настоящего раздела контракта,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pPr>
        <w:pStyle w:val="ConsPlusNormal1"/>
        <w:ind w:firstLine="709"/>
        <w:jc w:val="both"/>
        <w:rPr>
          <w:rFonts w:ascii="PT Astra Serif" w:hAnsi="PT Astra Serif"/>
          <w:color w:val="000000"/>
          <w:szCs w:val="24"/>
        </w:rPr>
      </w:pPr>
      <w:r>
        <w:rPr>
          <w:rFonts w:ascii="PT Astra Serif" w:hAnsi="PT Astra Serif"/>
          <w:color w:val="000000"/>
          <w:szCs w:val="24"/>
        </w:rPr>
        <w:t>12.4. Стороны гарантируют осуществление надлежащего разбирательства по фактам нарушения положений настоящего раздела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контракта.</w:t>
      </w:r>
    </w:p>
    <w:p>
      <w:pPr>
        <w:pStyle w:val="ConsPlusNormal1"/>
        <w:widowControl/>
        <w:ind w:firstLine="709"/>
        <w:jc w:val="both"/>
        <w:rPr>
          <w:rFonts w:ascii="PT Astra Serif" w:hAnsi="PT Astra Serif"/>
          <w:color w:val="000000"/>
          <w:szCs w:val="24"/>
        </w:rPr>
      </w:pPr>
      <w:r>
        <w:rPr>
          <w:rFonts w:ascii="PT Astra Serif" w:hAnsi="PT Astra Serif"/>
          <w:color w:val="000000"/>
          <w:szCs w:val="24"/>
        </w:rPr>
        <w:t>12.5.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контракта, другая Сторона имеет право расторгнуть настоящий контракт.</w:t>
      </w:r>
    </w:p>
    <w:p>
      <w:pPr>
        <w:pStyle w:val="ConsPlusNormal1"/>
        <w:widowControl/>
        <w:ind w:firstLine="709"/>
        <w:jc w:val="both"/>
        <w:rPr>
          <w:rFonts w:ascii="PT Astra Serif" w:hAnsi="PT Astra Serif"/>
          <w:color w:val="000000"/>
          <w:szCs w:val="24"/>
        </w:rPr>
      </w:pPr>
      <w:r>
        <w:rPr>
          <w:rFonts w:ascii="PT Astra Serif" w:hAnsi="PT Astra Serif"/>
          <w:color w:val="000000"/>
          <w:szCs w:val="24"/>
        </w:rPr>
      </w:r>
    </w:p>
    <w:p>
      <w:pPr>
        <w:pStyle w:val="128"/>
        <w:spacing w:lineRule="auto" w:line="240" w:before="0" w:after="0"/>
        <w:ind w:firstLine="709"/>
        <w:jc w:val="center"/>
        <w:rPr>
          <w:rFonts w:ascii="PT Astra Serif" w:hAnsi="PT Astra Serif"/>
          <w:b/>
          <w:szCs w:val="24"/>
        </w:rPr>
      </w:pPr>
      <w:r>
        <w:rPr>
          <w:rFonts w:ascii="PT Astra Serif" w:hAnsi="PT Astra Serif"/>
          <w:b/>
          <w:szCs w:val="24"/>
        </w:rPr>
        <w:t>13. Прочие условия</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t xml:space="preserve">13.1. Настоящий Контракт изготавливается в электронной форме, подписывается усиленными электронными подписями на электронной площадке и хранится на электронной площадке. </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t>После заключения Контракта Стороны вправе изготовить копию Контракта на бумажном носителе в 2 (двух) экземплярах, имеющих одинаковую юридическую силу, по одному для Заказчика и Исполнителя.</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t>13.2. Все приложения к Контракту являются его неотъемлемой частью.</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t>13.3. К Контракту прилагаются:</w:t>
      </w:r>
    </w:p>
    <w:p>
      <w:pPr>
        <w:pStyle w:val="128"/>
        <w:spacing w:lineRule="auto" w:line="240" w:before="0" w:after="0"/>
        <w:ind w:firstLine="709"/>
        <w:rPr>
          <w:rFonts w:ascii="PT Astra Serif" w:hAnsi="PT Astra Serif"/>
          <w:szCs w:val="24"/>
        </w:rPr>
      </w:pPr>
      <w:r>
        <w:rPr>
          <w:rFonts w:ascii="PT Astra Serif" w:hAnsi="PT Astra Serif"/>
          <w:szCs w:val="24"/>
        </w:rPr>
        <w:t>- Описание объекта закупки (Приложение 1);</w:t>
      </w:r>
    </w:p>
    <w:p>
      <w:pPr>
        <w:pStyle w:val="128"/>
        <w:spacing w:lineRule="auto" w:line="240" w:before="0" w:after="0"/>
        <w:ind w:firstLine="709"/>
        <w:jc w:val="both"/>
        <w:rPr>
          <w:rFonts w:ascii="PT Astra Serif" w:hAnsi="PT Astra Serif"/>
          <w:szCs w:val="24"/>
        </w:rPr>
      </w:pPr>
      <w:r>
        <w:rPr>
          <w:rFonts w:ascii="PT Astra Serif" w:hAnsi="PT Astra Serif"/>
          <w:szCs w:val="24"/>
        </w:rPr>
        <w:t>- Спецификация (Приложение 2).</w:t>
      </w:r>
    </w:p>
    <w:p>
      <w:pPr>
        <w:pStyle w:val="128"/>
        <w:spacing w:lineRule="auto" w:line="240" w:before="0" w:after="0"/>
        <w:ind w:firstLine="709"/>
        <w:jc w:val="both"/>
        <w:rPr>
          <w:rFonts w:ascii="PT Astra Serif" w:hAnsi="PT Astra Serif"/>
          <w:szCs w:val="24"/>
        </w:rPr>
      </w:pPr>
      <w:r>
        <w:rPr>
          <w:rFonts w:ascii="PT Astra Serif" w:hAnsi="PT Astra Serif"/>
          <w:szCs w:val="24"/>
        </w:rPr>
        <w:t>13.4.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с даты такого изменения.</w:t>
      </w:r>
    </w:p>
    <w:p>
      <w:pPr>
        <w:pStyle w:val="128"/>
        <w:spacing w:lineRule="auto" w:line="240" w:before="0" w:after="0"/>
        <w:ind w:firstLine="709"/>
        <w:jc w:val="both"/>
        <w:rPr>
          <w:rFonts w:ascii="PT Astra Serif" w:hAnsi="PT Astra Serif"/>
          <w:szCs w:val="24"/>
        </w:rPr>
      </w:pPr>
      <w:r>
        <w:rPr>
          <w:rFonts w:ascii="PT Astra Serif" w:hAnsi="PT Astra Serif"/>
          <w:szCs w:val="24"/>
        </w:rPr>
        <w:t>13.5. 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pPr>
        <w:pStyle w:val="128"/>
        <w:spacing w:lineRule="auto" w:line="240" w:before="0" w:after="0"/>
        <w:ind w:firstLine="709"/>
        <w:jc w:val="both"/>
        <w:rPr>
          <w:rFonts w:ascii="PT Astra Serif" w:hAnsi="PT Astra Serif"/>
          <w:szCs w:val="24"/>
        </w:rPr>
      </w:pPr>
      <w:r>
        <w:rPr>
          <w:rFonts w:ascii="PT Astra Serif" w:hAnsi="PT Astra Serif"/>
          <w:szCs w:val="24"/>
        </w:rPr>
        <w:t>13.6. В случае перемены Заказчика по контракту права и обязанности Заказчика по такому контракту переходят к новому заказчику в том же объёме и на тех же условиях</w:t>
      </w:r>
    </w:p>
    <w:p>
      <w:pPr>
        <w:pStyle w:val="128"/>
        <w:spacing w:lineRule="auto" w:line="240" w:before="0" w:after="0"/>
        <w:ind w:firstLine="709"/>
        <w:jc w:val="both"/>
        <w:rPr>
          <w:rFonts w:ascii="PT Astra Serif" w:hAnsi="PT Astra Serif"/>
          <w:color w:val="000000"/>
          <w:szCs w:val="24"/>
        </w:rPr>
      </w:pPr>
      <w:r>
        <w:rPr>
          <w:rFonts w:ascii="PT Astra Serif" w:hAnsi="PT Astra Serif"/>
          <w:szCs w:val="24"/>
        </w:rPr>
        <w:t>13.7. </w:t>
      </w:r>
      <w:r>
        <w:rPr>
          <w:rFonts w:ascii="PT Astra Serif" w:hAnsi="PT Astra Serif"/>
          <w:color w:val="000000"/>
          <w:szCs w:val="24"/>
        </w:rPr>
        <w:t xml:space="preserve"> Соглашение об изменении условий контракта заключается с использованием Единой информационной системы.  </w:t>
      </w:r>
    </w:p>
    <w:p>
      <w:pPr>
        <w:pStyle w:val="128"/>
        <w:spacing w:lineRule="auto" w:line="240" w:before="0" w:after="0"/>
        <w:ind w:firstLine="709"/>
        <w:jc w:val="both"/>
        <w:rPr>
          <w:rFonts w:ascii="PT Astra Serif" w:hAnsi="PT Astra Serif"/>
          <w:szCs w:val="24"/>
        </w:rPr>
      </w:pPr>
      <w:r>
        <w:rPr>
          <w:rFonts w:ascii="PT Astra Serif" w:hAnsi="PT Astra Serif"/>
          <w:szCs w:val="24"/>
        </w:rPr>
      </w:r>
    </w:p>
    <w:p>
      <w:pPr>
        <w:pStyle w:val="128"/>
        <w:spacing w:lineRule="auto" w:line="240" w:before="0" w:after="0"/>
        <w:ind w:firstLine="709"/>
        <w:jc w:val="center"/>
        <w:rPr>
          <w:rFonts w:ascii="PT Astra Serif" w:hAnsi="PT Astra Serif"/>
          <w:b/>
          <w:szCs w:val="24"/>
        </w:rPr>
      </w:pPr>
      <w:r>
        <w:rPr>
          <w:rFonts w:ascii="PT Astra Serif" w:hAnsi="PT Astra Serif"/>
          <w:b/>
          <w:szCs w:val="24"/>
        </w:rPr>
        <w:t>14. Адреса места нахождения, банковские реквизиты и подписи Сторон</w:t>
      </w:r>
    </w:p>
    <w:p>
      <w:pPr>
        <w:pStyle w:val="128"/>
        <w:spacing w:lineRule="auto" w:line="240" w:before="0" w:after="0"/>
        <w:ind w:firstLine="709"/>
        <w:jc w:val="center"/>
        <w:rPr>
          <w:rFonts w:ascii="PT Astra Serif" w:hAnsi="PT Astra Serif"/>
          <w:b/>
          <w:szCs w:val="24"/>
        </w:rPr>
      </w:pPr>
      <w:r>
        <w:rPr>
          <w:rFonts w:ascii="PT Astra Serif" w:hAnsi="PT Astra Serif"/>
          <w:b/>
          <w:szCs w:val="24"/>
        </w:rPr>
      </w:r>
    </w:p>
    <w:tbl>
      <w:tblPr>
        <w:tblW w:w="10205" w:type="dxa"/>
        <w:jc w:val="start"/>
        <w:tblInd w:w="109" w:type="dxa"/>
        <w:tblLayout w:type="fixed"/>
        <w:tblCellMar>
          <w:top w:w="0" w:type="dxa"/>
          <w:start w:w="108" w:type="dxa"/>
          <w:bottom w:w="0" w:type="dxa"/>
          <w:end w:w="108" w:type="dxa"/>
        </w:tblCellMar>
        <w:tblLook w:val="0000" w:firstRow="0" w:noVBand="0" w:lastRow="0" w:firstColumn="0" w:lastColumn="0" w:noHBand="0"/>
      </w:tblPr>
      <w:tblGrid>
        <w:gridCol w:w="5666"/>
        <w:gridCol w:w="4539"/>
      </w:tblGrid>
      <w:tr>
        <w:trPr/>
        <w:tc>
          <w:tcPr>
            <w:tcW w:w="5666" w:type="dxa"/>
            <w:tcBorders/>
            <w:shd w:color="auto" w:fill="auto" w:val="clear"/>
          </w:tcPr>
          <w:p>
            <w:pPr>
              <w:pStyle w:val="ConsPlusNormal1"/>
              <w:widowControl/>
              <w:ind w:firstLine="709"/>
              <w:jc w:val="both"/>
              <w:rPr>
                <w:rFonts w:ascii="PT Astra Serif" w:hAnsi="PT Astra Serif" w:cs="Times New Roman"/>
                <w:b/>
                <w:szCs w:val="24"/>
              </w:rPr>
            </w:pPr>
            <w:r>
              <w:rPr>
                <w:rFonts w:cs="Times New Roman" w:ascii="PT Astra Serif" w:hAnsi="PT Astra Serif"/>
                <w:b/>
                <w:szCs w:val="24"/>
              </w:rPr>
              <w:t>Заказчик</w:t>
            </w:r>
          </w:p>
          <w:p>
            <w:pPr>
              <w:pStyle w:val="ConsPlusNormal1"/>
              <w:widowControl/>
              <w:ind w:firstLine="709"/>
              <w:jc w:val="both"/>
              <w:rPr>
                <w:rFonts w:ascii="PT Astra Serif" w:hAnsi="PT Astra Serif" w:cs="Times New Roman"/>
                <w:b/>
                <w:szCs w:val="24"/>
              </w:rPr>
            </w:pPr>
            <w:r>
              <w:rPr>
                <w:rFonts w:cs="Times New Roman" w:ascii="PT Astra Serif" w:hAnsi="PT Astra Serif"/>
                <w:b/>
                <w:szCs w:val="24"/>
              </w:rPr>
            </w:r>
          </w:p>
          <w:p>
            <w:pPr>
              <w:pStyle w:val="Normal"/>
              <w:tabs>
                <w:tab w:val="clear" w:pos="708"/>
                <w:tab w:val="left" w:pos="709" w:leader="none"/>
              </w:tabs>
              <w:jc w:val="both"/>
              <w:rPr>
                <w:rFonts w:ascii="PT Astra Serif" w:hAnsi="PT Astra Serif"/>
                <w:b/>
                <w:bCs/>
                <w:spacing w:val="-1"/>
                <w:sz w:val="24"/>
                <w:szCs w:val="28"/>
              </w:rPr>
            </w:pPr>
            <w:r>
              <w:rPr>
                <w:rFonts w:ascii="PT Astra Serif" w:hAnsi="PT Astra Serif"/>
                <w:b/>
                <w:bCs/>
                <w:spacing w:val="-1"/>
                <w:sz w:val="24"/>
                <w:szCs w:val="28"/>
              </w:rPr>
              <w:t>Администрация города Югорска</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628260, Тюменская область, Ханты-Мансийский автономный округ – Югра, г. Югорск, ул. 40 лет Победы, д. 11</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ИНН/КПП 8622002368/862201001</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Банковские реквизиты:</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Депфин Югорск (Администрация города Югорска, л/с 001.00.000.0)</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 xml:space="preserve">№ </w:t>
            </w:r>
            <w:r>
              <w:rPr>
                <w:rFonts w:ascii="PT Astra Serif" w:hAnsi="PT Astra Serif"/>
                <w:bCs/>
                <w:spacing w:val="-1"/>
                <w:sz w:val="22"/>
                <w:szCs w:val="22"/>
              </w:rPr>
              <w:t>казначейского счета: 03231643718870008700</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Банк:  ОКЦ №8 Уральского ГУ Банка России //УФК по Ханты-Мансийскому автономному округу-Югре, г. Ханты-Мансийск, счёт 40102810245370000007,</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 xml:space="preserve">№ </w:t>
            </w:r>
            <w:r>
              <w:rPr>
                <w:rFonts w:ascii="PT Astra Serif" w:hAnsi="PT Astra Serif"/>
                <w:bCs/>
                <w:spacing w:val="-1"/>
                <w:sz w:val="22"/>
                <w:szCs w:val="22"/>
              </w:rPr>
              <w:t>счета банка получателя (ЕКС): 40102810245370000007, БИК 007162163</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ОГРН 1028601843720, ОКВЭД 84.11.3,</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ОКПО 04262843, ОКФС 14, ОКОПФ 75404,</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ОКТМО 71887000, ОКОГУ 3300200</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тел. (34675) 7-70-00 доб.254.</w:t>
            </w:r>
          </w:p>
          <w:p>
            <w:pPr>
              <w:pStyle w:val="Normal"/>
              <w:tabs>
                <w:tab w:val="clear" w:pos="708"/>
                <w:tab w:val="left" w:pos="709" w:leader="none"/>
              </w:tabs>
              <w:jc w:val="both"/>
              <w:rPr>
                <w:rFonts w:ascii="PT Astra Serif" w:hAnsi="PT Astra Serif"/>
                <w:bCs/>
                <w:spacing w:val="-1"/>
                <w:sz w:val="28"/>
                <w:szCs w:val="28"/>
              </w:rPr>
            </w:pPr>
            <w:r>
              <w:rPr>
                <w:rFonts w:ascii="PT Astra Serif" w:hAnsi="PT Astra Serif"/>
                <w:bCs/>
                <w:spacing w:val="-1"/>
                <w:sz w:val="22"/>
                <w:szCs w:val="22"/>
              </w:rPr>
              <w:t xml:space="preserve">Электронная почта: </w:t>
            </w:r>
            <w:hyperlink r:id="rId6">
              <w:r>
                <w:rPr>
                  <w:rStyle w:val="Hyperlink"/>
                  <w:rFonts w:ascii="PT Astra Serif" w:hAnsi="PT Astra Serif"/>
                  <w:bCs/>
                  <w:spacing w:val="-1"/>
                  <w:sz w:val="22"/>
                  <w:szCs w:val="22"/>
                  <w:lang w:val="en-US"/>
                </w:rPr>
                <w:t>it</w:t>
              </w:r>
              <w:r>
                <w:rPr>
                  <w:rStyle w:val="Hyperlink"/>
                  <w:rFonts w:ascii="PT Astra Serif" w:hAnsi="PT Astra Serif"/>
                  <w:bCs/>
                  <w:spacing w:val="-1"/>
                  <w:sz w:val="22"/>
                  <w:szCs w:val="22"/>
                </w:rPr>
                <w:t>@</w:t>
              </w:r>
              <w:r>
                <w:rPr>
                  <w:rStyle w:val="Hyperlink"/>
                  <w:rFonts w:ascii="PT Astra Serif" w:hAnsi="PT Astra Serif"/>
                  <w:bCs/>
                  <w:spacing w:val="-1"/>
                  <w:sz w:val="22"/>
                  <w:szCs w:val="22"/>
                  <w:lang w:val="en-US"/>
                </w:rPr>
                <w:t>u</w:t>
              </w:r>
              <w:r>
                <w:rPr>
                  <w:rStyle w:val="Hyperlink"/>
                  <w:rFonts w:ascii="PT Astra Serif" w:hAnsi="PT Astra Serif"/>
                  <w:bCs/>
                  <w:spacing w:val="-1"/>
                  <w:sz w:val="22"/>
                  <w:szCs w:val="22"/>
                </w:rPr>
                <w:t>gorsk.ru</w:t>
              </w:r>
            </w:hyperlink>
          </w:p>
          <w:p>
            <w:pPr>
              <w:pStyle w:val="ConsPlusNormal1"/>
              <w:widowControl/>
              <w:ind w:hanging="0"/>
              <w:jc w:val="both"/>
              <w:rPr>
                <w:rFonts w:ascii="PT Astra Serif" w:hAnsi="PT Astra Serif" w:cs="Times New Roman"/>
                <w:szCs w:val="24"/>
              </w:rPr>
            </w:pPr>
            <w:r>
              <w:rPr>
                <w:rFonts w:cs="Times New Roman" w:ascii="PT Astra Serif" w:hAnsi="PT Astra Serif"/>
                <w:szCs w:val="24"/>
              </w:rPr>
              <w:t>___________________</w:t>
            </w:r>
          </w:p>
          <w:p>
            <w:pPr>
              <w:pStyle w:val="ConsPlusNormal1"/>
              <w:widowControl/>
              <w:ind w:hanging="0"/>
              <w:jc w:val="both"/>
              <w:rPr>
                <w:rFonts w:ascii="PT Astra Serif" w:hAnsi="PT Astra Serif" w:cs="Times New Roman"/>
                <w:szCs w:val="24"/>
              </w:rPr>
            </w:pPr>
            <w:r>
              <w:rPr>
                <w:rFonts w:cs="Times New Roman" w:ascii="PT Astra Serif" w:hAnsi="PT Astra Serif"/>
                <w:szCs w:val="24"/>
              </w:rPr>
              <w:t>«___» ______ 202__ г.</w:t>
            </w:r>
          </w:p>
          <w:p>
            <w:pPr>
              <w:pStyle w:val="ConsPlusNormal1"/>
              <w:widowControl/>
              <w:ind w:hanging="0"/>
              <w:jc w:val="both"/>
              <w:rPr>
                <w:rFonts w:ascii="PT Astra Serif" w:hAnsi="PT Astra Serif" w:cs="Times New Roman"/>
                <w:szCs w:val="24"/>
              </w:rPr>
            </w:pPr>
            <w:r>
              <w:rPr>
                <w:rFonts w:cs="Times New Roman" w:ascii="PT Astra Serif" w:hAnsi="PT Astra Serif"/>
                <w:szCs w:val="24"/>
              </w:rPr>
              <w:t>М.П.</w:t>
            </w:r>
          </w:p>
        </w:tc>
        <w:tc>
          <w:tcPr>
            <w:tcW w:w="4539" w:type="dxa"/>
            <w:tcBorders/>
            <w:shd w:color="auto" w:fill="auto" w:val="clear"/>
          </w:tcPr>
          <w:p>
            <w:pPr>
              <w:pStyle w:val="ConsPlusNormal1"/>
              <w:widowControl/>
              <w:ind w:firstLine="709"/>
              <w:jc w:val="both"/>
              <w:rPr>
                <w:rFonts w:ascii="PT Astra Serif" w:hAnsi="PT Astra Serif" w:cs="Times New Roman"/>
                <w:b/>
                <w:szCs w:val="24"/>
              </w:rPr>
            </w:pPr>
            <w:r>
              <w:rPr>
                <w:rFonts w:cs="Times New Roman" w:ascii="PT Astra Serif" w:hAnsi="PT Astra Serif"/>
                <w:b/>
                <w:szCs w:val="24"/>
              </w:rPr>
              <w:t>Исполнитель</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hanging="0"/>
              <w:jc w:val="both"/>
              <w:rPr>
                <w:rFonts w:ascii="PT Astra Serif" w:hAnsi="PT Astra Serif" w:cs="Times New Roman"/>
                <w:szCs w:val="24"/>
              </w:rPr>
            </w:pPr>
            <w:r>
              <w:rPr>
                <w:rFonts w:cs="Times New Roman" w:ascii="PT Astra Serif" w:hAnsi="PT Astra Serif"/>
                <w:szCs w:val="24"/>
              </w:rPr>
              <w:t>____________________</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t>«___» ______ 202__ г.</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t>М.П.</w:t>
            </w:r>
          </w:p>
        </w:tc>
      </w:tr>
    </w:tbl>
    <w:p>
      <w:pPr>
        <w:pStyle w:val="Normal"/>
        <w:rPr>
          <w:rFonts w:ascii="PT Astra Serif" w:hAnsi="PT Astra Serif"/>
          <w:i/>
          <w:sz w:val="24"/>
          <w:szCs w:val="24"/>
        </w:rPr>
      </w:pPr>
      <w:r>
        <w:rPr>
          <w:rFonts w:ascii="PT Astra Serif" w:hAnsi="PT Astra Serif"/>
          <w:i/>
          <w:sz w:val="24"/>
          <w:szCs w:val="24"/>
        </w:rPr>
        <w:t>Подписи сторон:</w:t>
      </w:r>
    </w:p>
    <w:p>
      <w:pPr>
        <w:pStyle w:val="Normal"/>
        <w:rPr>
          <w:rFonts w:ascii="PT Astra Serif" w:hAnsi="PT Astra Serif"/>
          <w:sz w:val="22"/>
          <w:u w:val="single"/>
        </w:rPr>
      </w:pPr>
      <w:r>
        <w:rPr>
          <w:rFonts w:ascii="PT Astra Serif" w:hAnsi="PT Astra Serif"/>
          <w:i/>
          <w:sz w:val="22"/>
          <w:szCs w:val="24"/>
        </w:rPr>
        <w:t>Контракт подписан электронными подписями, уполномоченных представителей сторон на АО «Сбербанк-АСТ». Адрес электронной площадки http://www.sberbank-ast.ru.</w:t>
      </w:r>
    </w:p>
    <w:p>
      <w:pPr>
        <w:pStyle w:val="128"/>
        <w:spacing w:lineRule="auto" w:line="240" w:before="0" w:after="0"/>
        <w:rPr>
          <w:rFonts w:ascii="PT Astra Serif" w:hAnsi="PT Astra Serif"/>
          <w:u w:val="single"/>
        </w:rPr>
      </w:pPr>
      <w:r>
        <w:rPr>
          <w:rFonts w:ascii="PT Astra Serif" w:hAnsi="PT Astra Serif"/>
          <w:u w:val="single"/>
        </w:rPr>
      </w:r>
    </w:p>
    <w:p>
      <w:pPr>
        <w:pStyle w:val="Normal"/>
        <w:rPr>
          <w:rFonts w:ascii="PT Astra Serif" w:hAnsi="PT Astra Serif"/>
          <w:color w:val="00000A"/>
          <w:sz w:val="24"/>
          <w:szCs w:val="24"/>
        </w:rPr>
      </w:pPr>
      <w:r>
        <w:rPr>
          <w:rFonts w:ascii="PT Astra Serif" w:hAnsi="PT Astra Serif"/>
          <w:color w:val="00000A"/>
          <w:sz w:val="24"/>
          <w:szCs w:val="24"/>
        </w:rPr>
      </w:r>
      <w:r>
        <w:br w:type="page"/>
      </w:r>
    </w:p>
    <w:p>
      <w:pPr>
        <w:pStyle w:val="ConsPlusNormal1"/>
        <w:widowControl/>
        <w:spacing w:before="0" w:after="0"/>
        <w:ind w:firstLine="709"/>
        <w:jc w:val="end"/>
        <w:rPr>
          <w:rFonts w:ascii="PT Astra Serif" w:hAnsi="PT Astra Serif" w:cs="Times New Roman"/>
          <w:szCs w:val="24"/>
        </w:rPr>
      </w:pPr>
      <w:r>
        <w:rPr>
          <w:rFonts w:cs="Times New Roman" w:ascii="PT Astra Serif" w:hAnsi="PT Astra Serif"/>
          <w:szCs w:val="24"/>
        </w:rPr>
        <w:t>Приложение 1</w:t>
      </w:r>
    </w:p>
    <w:p>
      <w:pPr>
        <w:pStyle w:val="ConsPlusNormal1"/>
        <w:widowControl/>
        <w:ind w:firstLine="709"/>
        <w:jc w:val="end"/>
        <w:rPr>
          <w:rFonts w:ascii="PT Astra Serif" w:hAnsi="PT Astra Serif" w:cs="Times New Roman"/>
          <w:szCs w:val="24"/>
        </w:rPr>
      </w:pPr>
      <w:r>
        <w:rPr>
          <w:rFonts w:cs="Times New Roman" w:ascii="PT Astra Serif" w:hAnsi="PT Astra Serif"/>
          <w:szCs w:val="24"/>
        </w:rPr>
        <w:t>к Муниципальному контракту</w:t>
      </w:r>
    </w:p>
    <w:p>
      <w:pPr>
        <w:pStyle w:val="128"/>
        <w:spacing w:lineRule="auto" w:line="240" w:before="0" w:after="0"/>
        <w:ind w:firstLine="709"/>
        <w:jc w:val="end"/>
        <w:rPr>
          <w:rFonts w:ascii="PT Astra Serif" w:hAnsi="PT Astra Serif"/>
        </w:rPr>
      </w:pPr>
      <w:r>
        <w:rPr>
          <w:rFonts w:ascii="PT Astra Serif" w:hAnsi="PT Astra Serif"/>
        </w:rPr>
        <w:t xml:space="preserve">№ </w:t>
      </w:r>
      <w:r>
        <w:rPr>
          <w:rFonts w:ascii="PT Astra Serif" w:hAnsi="PT Astra Serif"/>
        </w:rPr>
        <w:t>____ от «___» _______ 202__ г.</w:t>
      </w:r>
    </w:p>
    <w:p>
      <w:pPr>
        <w:pStyle w:val="128"/>
        <w:spacing w:lineRule="auto" w:line="240" w:before="0" w:after="0"/>
        <w:ind w:firstLine="709"/>
        <w:jc w:val="end"/>
        <w:rPr>
          <w:rFonts w:ascii="PT Astra Serif" w:hAnsi="PT Astra Serif"/>
          <w:bCs/>
          <w:sz w:val="28"/>
        </w:rPr>
      </w:pPr>
      <w:r>
        <w:rPr>
          <w:rFonts w:ascii="PT Astra Serif" w:hAnsi="PT Astra Serif"/>
          <w:bCs/>
          <w:sz w:val="28"/>
        </w:rPr>
      </w:r>
    </w:p>
    <w:p>
      <w:pPr>
        <w:pStyle w:val="ConsPlusNormal1"/>
        <w:widowControl/>
        <w:tabs>
          <w:tab w:val="clear" w:pos="708"/>
          <w:tab w:val="left" w:pos="360" w:leader="none"/>
        </w:tabs>
        <w:ind w:hanging="0"/>
        <w:jc w:val="center"/>
        <w:rPr>
          <w:rFonts w:ascii="PT Astra Serif" w:hAnsi="PT Astra Serif" w:cs="Times New Roman"/>
          <w:b/>
          <w:bCs/>
          <w:szCs w:val="24"/>
        </w:rPr>
      </w:pPr>
      <w:r>
        <w:rPr>
          <w:rFonts w:cs="Times New Roman" w:ascii="PT Astra Serif" w:hAnsi="PT Astra Serif"/>
          <w:b/>
          <w:bCs/>
          <w:szCs w:val="24"/>
        </w:rPr>
        <w:t>Описание объекта закупки</w:t>
      </w:r>
    </w:p>
    <w:p>
      <w:pPr>
        <w:pStyle w:val="BodyText"/>
        <w:spacing w:lineRule="auto" w:line="240" w:before="0" w:after="0"/>
        <w:ind w:firstLine="709"/>
        <w:jc w:val="both"/>
        <w:rPr>
          <w:rFonts w:ascii="PT Astra Serif" w:hAnsi="PT Astra Serif"/>
          <w:b/>
          <w:sz w:val="22"/>
        </w:rPr>
      </w:pPr>
      <w:r>
        <w:rPr>
          <w:rFonts w:ascii="PT Astra Serif" w:hAnsi="PT Astra Serif"/>
          <w:b/>
          <w:sz w:val="22"/>
        </w:rPr>
      </w:r>
    </w:p>
    <w:p>
      <w:pPr>
        <w:pStyle w:val="Normal"/>
        <w:ind w:firstLine="709"/>
        <w:jc w:val="both"/>
        <w:rPr>
          <w:rFonts w:ascii="PT Astra Serif" w:hAnsi="PT Astra Serif"/>
          <w:sz w:val="24"/>
          <w:szCs w:val="24"/>
        </w:rPr>
      </w:pPr>
      <w:r>
        <w:rPr>
          <w:rFonts w:ascii="PT Astra Serif" w:hAnsi="PT Astra Serif"/>
          <w:b/>
          <w:sz w:val="24"/>
          <w:szCs w:val="24"/>
        </w:rPr>
        <w:t>1.</w:t>
      </w:r>
      <w:r>
        <w:rPr>
          <w:rFonts w:ascii="PT Astra Serif" w:hAnsi="PT Astra Serif"/>
          <w:sz w:val="24"/>
          <w:szCs w:val="24"/>
        </w:rPr>
        <w:t xml:space="preserve"> </w:t>
      </w:r>
      <w:r>
        <w:rPr>
          <w:rFonts w:ascii="PT Astra Serif" w:hAnsi="PT Astra Serif"/>
          <w:b/>
          <w:sz w:val="24"/>
          <w:szCs w:val="24"/>
        </w:rPr>
        <w:t>Предмет муниципального контракта</w:t>
      </w:r>
      <w:r>
        <w:rPr>
          <w:rFonts w:ascii="PT Astra Serif" w:hAnsi="PT Astra Serif"/>
          <w:sz w:val="24"/>
          <w:szCs w:val="24"/>
        </w:rPr>
        <w:t>: оказание телематических услуг связи.</w:t>
      </w:r>
    </w:p>
    <w:p>
      <w:pPr>
        <w:pStyle w:val="Normal"/>
        <w:ind w:firstLine="709"/>
        <w:jc w:val="both"/>
        <w:rPr>
          <w:rFonts w:ascii="PT Astra Serif" w:hAnsi="PT Astra Serif"/>
          <w:b/>
          <w:sz w:val="24"/>
          <w:szCs w:val="24"/>
        </w:rPr>
      </w:pPr>
      <w:r>
        <w:rPr>
          <w:rFonts w:ascii="PT Astra Serif" w:hAnsi="PT Astra Serif"/>
          <w:b/>
          <w:sz w:val="24"/>
          <w:szCs w:val="24"/>
        </w:rPr>
      </w:r>
    </w:p>
    <w:p>
      <w:pPr>
        <w:pStyle w:val="Normal"/>
        <w:ind w:firstLine="709"/>
        <w:jc w:val="both"/>
        <w:rPr>
          <w:rFonts w:ascii="PT Astra Serif" w:hAnsi="PT Astra Serif"/>
          <w:b/>
          <w:sz w:val="24"/>
          <w:szCs w:val="24"/>
        </w:rPr>
      </w:pPr>
      <w:r>
        <w:rPr>
          <w:rFonts w:ascii="PT Astra Serif" w:hAnsi="PT Astra Serif"/>
          <w:b/>
          <w:sz w:val="24"/>
          <w:szCs w:val="24"/>
        </w:rPr>
        <w:t>2. Термины и определения:</w:t>
      </w:r>
    </w:p>
    <w:p>
      <w:pPr>
        <w:pStyle w:val="Normal"/>
        <w:ind w:firstLine="709"/>
        <w:jc w:val="both"/>
        <w:rPr>
          <w:rFonts w:ascii="PT Astra Serif" w:hAnsi="PT Astra Serif"/>
          <w:sz w:val="24"/>
          <w:szCs w:val="24"/>
        </w:rPr>
      </w:pPr>
      <w:r>
        <w:rPr>
          <w:rFonts w:ascii="PT Astra Serif" w:hAnsi="PT Astra Serif"/>
          <w:b/>
          <w:sz w:val="24"/>
          <w:szCs w:val="24"/>
        </w:rPr>
        <w:t>Аварийная ситуация</w:t>
      </w:r>
      <w:r>
        <w:rPr>
          <w:rFonts w:ascii="PT Astra Serif" w:hAnsi="PT Astra Serif"/>
          <w:sz w:val="24"/>
          <w:szCs w:val="24"/>
        </w:rPr>
        <w:t xml:space="preserve"> - недоступность Услуги, оказываемой Исполнителем, вызванная неисправностью оборудования, сети, инженерных систем и инфраструктуры Исполнителя или его контрагентов, включая несанкционированные неблагоприятные воздействия на указанные объекты.</w:t>
      </w:r>
    </w:p>
    <w:p>
      <w:pPr>
        <w:pStyle w:val="Normal"/>
        <w:ind w:firstLine="709"/>
        <w:jc w:val="both"/>
        <w:rPr>
          <w:rFonts w:ascii="PT Astra Serif" w:hAnsi="PT Astra Serif"/>
          <w:sz w:val="24"/>
          <w:szCs w:val="24"/>
        </w:rPr>
      </w:pPr>
      <w:r>
        <w:rPr>
          <w:rFonts w:ascii="PT Astra Serif" w:hAnsi="PT Astra Serif"/>
          <w:b/>
          <w:sz w:val="24"/>
          <w:szCs w:val="24"/>
        </w:rPr>
        <w:t>Доступность Услуги</w:t>
      </w:r>
      <w:r>
        <w:rPr>
          <w:rFonts w:ascii="PT Astra Serif" w:hAnsi="PT Astra Serif"/>
          <w:sz w:val="24"/>
          <w:szCs w:val="24"/>
        </w:rPr>
        <w:t xml:space="preserve"> - доля времени, когда Услуга была доступна для Заказчика, за исключением суммарного времени проведения профилактических работ и нарушении общего электроснабжения на объекте расположения Заказчика.</w:t>
      </w:r>
    </w:p>
    <w:p>
      <w:pPr>
        <w:pStyle w:val="Normal"/>
        <w:ind w:firstLine="709"/>
        <w:jc w:val="both"/>
        <w:rPr>
          <w:rFonts w:ascii="PT Astra Serif" w:hAnsi="PT Astra Serif"/>
          <w:sz w:val="24"/>
          <w:szCs w:val="24"/>
        </w:rPr>
      </w:pPr>
      <w:r>
        <w:rPr>
          <w:rFonts w:ascii="PT Astra Serif" w:hAnsi="PT Astra Serif"/>
          <w:b/>
          <w:sz w:val="24"/>
          <w:szCs w:val="24"/>
        </w:rPr>
        <w:t>Заявка</w:t>
      </w:r>
      <w:r>
        <w:rPr>
          <w:rFonts w:ascii="PT Astra Serif" w:hAnsi="PT Astra Serif"/>
          <w:sz w:val="24"/>
          <w:szCs w:val="24"/>
        </w:rPr>
        <w:t xml:space="preserve"> - оформленное одним из указанных способов обращения Заказчика к Исполнителю или Исполнителя к Заказчику.</w:t>
      </w:r>
    </w:p>
    <w:p>
      <w:pPr>
        <w:pStyle w:val="Normal"/>
        <w:ind w:firstLine="709"/>
        <w:jc w:val="both"/>
        <w:rPr>
          <w:rFonts w:ascii="PT Astra Serif" w:hAnsi="PT Astra Serif"/>
          <w:sz w:val="24"/>
          <w:szCs w:val="24"/>
        </w:rPr>
      </w:pPr>
      <w:r>
        <w:rPr>
          <w:rFonts w:ascii="PT Astra Serif" w:hAnsi="PT Astra Serif"/>
          <w:b/>
          <w:sz w:val="24"/>
          <w:szCs w:val="24"/>
        </w:rPr>
        <w:t>Инцидент</w:t>
      </w:r>
      <w:r>
        <w:rPr>
          <w:rFonts w:ascii="PT Astra Serif" w:hAnsi="PT Astra Serif"/>
          <w:sz w:val="24"/>
          <w:szCs w:val="24"/>
        </w:rPr>
        <w:t xml:space="preserve"> - незапланированная полная или частичная деградация качества Услуги.</w:t>
      </w:r>
    </w:p>
    <w:p>
      <w:pPr>
        <w:pStyle w:val="Normal"/>
        <w:ind w:firstLine="709"/>
        <w:jc w:val="both"/>
        <w:rPr>
          <w:rFonts w:ascii="PT Astra Serif" w:hAnsi="PT Astra Serif"/>
          <w:sz w:val="24"/>
          <w:szCs w:val="24"/>
        </w:rPr>
      </w:pPr>
      <w:r>
        <w:rPr>
          <w:rFonts w:ascii="PT Astra Serif" w:hAnsi="PT Astra Serif"/>
          <w:b/>
          <w:sz w:val="24"/>
          <w:szCs w:val="24"/>
        </w:rPr>
        <w:t>Канал связи</w:t>
      </w:r>
      <w:r>
        <w:rPr>
          <w:rFonts w:ascii="PT Astra Serif" w:hAnsi="PT Astra Serif"/>
          <w:sz w:val="24"/>
          <w:szCs w:val="24"/>
        </w:rPr>
        <w:t xml:space="preserve"> - система технических средств и среда распространения сигналов для передачи данных (информации) от отправителя (источника) к получателю (приёмнику).</w:t>
      </w:r>
    </w:p>
    <w:p>
      <w:pPr>
        <w:pStyle w:val="Normal"/>
        <w:ind w:firstLine="709"/>
        <w:jc w:val="both"/>
        <w:rPr>
          <w:rFonts w:ascii="PT Astra Serif" w:hAnsi="PT Astra Serif"/>
          <w:sz w:val="24"/>
          <w:szCs w:val="24"/>
        </w:rPr>
      </w:pPr>
      <w:r>
        <w:rPr>
          <w:rFonts w:ascii="PT Astra Serif" w:hAnsi="PT Astra Serif"/>
          <w:b/>
          <w:sz w:val="24"/>
          <w:szCs w:val="24"/>
        </w:rPr>
        <w:t>Локальная вычислительная сеть</w:t>
      </w:r>
      <w:r>
        <w:rPr>
          <w:rFonts w:ascii="PT Astra Serif" w:hAnsi="PT Astra Serif"/>
          <w:sz w:val="24"/>
          <w:szCs w:val="24"/>
        </w:rPr>
        <w:t xml:space="preserve"> - вычислительная сеть, охватывающая небольшую территорию и использующая ориентированные на эту территорию средства и методы передачи данных. Включает в себя программное, техническое, информационное и (или) организационное(ые) средство(а) вычислительной сети, предназначенное(ые) для решения задач пользователей.</w:t>
      </w:r>
    </w:p>
    <w:p>
      <w:pPr>
        <w:pStyle w:val="Normal"/>
        <w:ind w:firstLine="709"/>
        <w:jc w:val="both"/>
        <w:rPr>
          <w:rFonts w:ascii="PT Astra Serif" w:hAnsi="PT Astra Serif"/>
          <w:sz w:val="24"/>
          <w:szCs w:val="24"/>
        </w:rPr>
      </w:pPr>
      <w:r>
        <w:rPr>
          <w:rFonts w:ascii="PT Astra Serif" w:hAnsi="PT Astra Serif"/>
          <w:b/>
          <w:sz w:val="24"/>
          <w:szCs w:val="24"/>
        </w:rPr>
        <w:t>Обращение</w:t>
      </w:r>
      <w:r>
        <w:rPr>
          <w:rFonts w:ascii="PT Astra Serif" w:hAnsi="PT Astra Serif"/>
          <w:sz w:val="24"/>
          <w:szCs w:val="24"/>
        </w:rPr>
        <w:t xml:space="preserve"> - обращение Заказчика в службу технической поддержки Исполнителя по вопросам, связанным с предоставлением Услуги.</w:t>
      </w:r>
    </w:p>
    <w:p>
      <w:pPr>
        <w:pStyle w:val="Normal"/>
        <w:ind w:firstLine="709"/>
        <w:jc w:val="both"/>
        <w:rPr>
          <w:rFonts w:ascii="PT Astra Serif" w:hAnsi="PT Astra Serif"/>
          <w:sz w:val="24"/>
          <w:szCs w:val="24"/>
        </w:rPr>
      </w:pPr>
      <w:r>
        <w:rPr>
          <w:rFonts w:ascii="PT Astra Serif" w:hAnsi="PT Astra Serif"/>
          <w:b/>
          <w:sz w:val="24"/>
          <w:szCs w:val="24"/>
        </w:rPr>
        <w:t>Пользовательское оборудование</w:t>
      </w:r>
      <w:r>
        <w:rPr>
          <w:rFonts w:ascii="PT Astra Serif" w:hAnsi="PT Astra Serif"/>
          <w:sz w:val="24"/>
          <w:szCs w:val="24"/>
        </w:rPr>
        <w:t xml:space="preserve"> - любое сетевое оборудование, а также</w:t>
      </w:r>
      <w:r>
        <w:rPr/>
        <w:t xml:space="preserve"> </w:t>
      </w:r>
      <w:r>
        <w:rPr>
          <w:rFonts w:ascii="PT Astra Serif" w:hAnsi="PT Astra Serif"/>
          <w:sz w:val="24"/>
          <w:szCs w:val="24"/>
        </w:rPr>
        <w:t>оконечные устройства - автоматизированные рабочие места и прочие устройства, подключённые к оконечному оборудованию Исполнителя.</w:t>
      </w:r>
    </w:p>
    <w:p>
      <w:pPr>
        <w:pStyle w:val="Normal"/>
        <w:ind w:firstLine="709"/>
        <w:jc w:val="both"/>
        <w:rPr>
          <w:rFonts w:ascii="PT Astra Serif" w:hAnsi="PT Astra Serif"/>
          <w:sz w:val="24"/>
          <w:szCs w:val="24"/>
        </w:rPr>
      </w:pPr>
      <w:r>
        <w:rPr>
          <w:rFonts w:ascii="PT Astra Serif" w:hAnsi="PT Astra Serif"/>
          <w:b/>
          <w:sz w:val="24"/>
          <w:szCs w:val="24"/>
        </w:rPr>
        <w:t>Точка подключения</w:t>
      </w:r>
      <w:r>
        <w:rPr>
          <w:rFonts w:ascii="PT Astra Serif" w:hAnsi="PT Astra Serif"/>
          <w:sz w:val="24"/>
          <w:szCs w:val="24"/>
        </w:rPr>
        <w:t xml:space="preserve"> - совокупность технических средств, оборудования, программного обеспечения, кабельных и беспроводных линий связи, необходимых для предоставления Услуги и подключения локальной вычислительной сети Заказчика к сети Интернет.</w:t>
      </w:r>
    </w:p>
    <w:p>
      <w:pPr>
        <w:pStyle w:val="Normal"/>
        <w:ind w:firstLine="709"/>
        <w:jc w:val="both"/>
        <w:rPr>
          <w:rFonts w:ascii="PT Astra Serif" w:hAnsi="PT Astra Serif"/>
          <w:sz w:val="24"/>
          <w:szCs w:val="24"/>
        </w:rPr>
      </w:pPr>
      <w:r>
        <w:rPr>
          <w:rFonts w:ascii="PT Astra Serif" w:hAnsi="PT Astra Serif"/>
          <w:b/>
          <w:sz w:val="24"/>
          <w:szCs w:val="24"/>
        </w:rPr>
        <w:t>Трафик</w:t>
      </w:r>
      <w:r>
        <w:rPr>
          <w:rFonts w:ascii="PT Astra Serif" w:hAnsi="PT Astra Serif"/>
          <w:sz w:val="24"/>
          <w:szCs w:val="24"/>
        </w:rPr>
        <w:t xml:space="preserve"> - объём информации, передаваемой и получаемой через Сеть передачи данных Исполнителя за определённый период времени.</w:t>
      </w:r>
    </w:p>
    <w:p>
      <w:pPr>
        <w:pStyle w:val="Normal"/>
        <w:ind w:firstLine="709"/>
        <w:jc w:val="both"/>
        <w:rPr>
          <w:rFonts w:ascii="PT Astra Serif" w:hAnsi="PT Astra Serif"/>
          <w:sz w:val="24"/>
          <w:szCs w:val="24"/>
        </w:rPr>
      </w:pPr>
      <w:r>
        <w:rPr>
          <w:rFonts w:ascii="PT Astra Serif" w:hAnsi="PT Astra Serif"/>
          <w:b/>
          <w:sz w:val="24"/>
          <w:szCs w:val="24"/>
        </w:rPr>
        <w:t>Ухудшение качества Услуги</w:t>
      </w:r>
      <w:r>
        <w:rPr>
          <w:rFonts w:ascii="PT Astra Serif" w:hAnsi="PT Astra Serif"/>
          <w:sz w:val="24"/>
          <w:szCs w:val="24"/>
        </w:rPr>
        <w:t xml:space="preserve"> - любое ухудшение качества предоставляемой Услуги по отношению к требованиям к качеству Услуги, установленными в ТЗ, в том числе частичное или полное прекращение предоставления Услуги.</w:t>
      </w:r>
    </w:p>
    <w:p>
      <w:pPr>
        <w:pStyle w:val="Normal"/>
        <w:ind w:firstLine="709"/>
        <w:jc w:val="both"/>
        <w:rPr>
          <w:rFonts w:ascii="PT Astra Serif" w:hAnsi="PT Astra Serif"/>
          <w:sz w:val="24"/>
          <w:szCs w:val="24"/>
        </w:rPr>
      </w:pPr>
      <w:r>
        <w:rPr>
          <w:rFonts w:ascii="PT Astra Serif" w:hAnsi="PT Astra Serif"/>
          <w:b/>
          <w:sz w:val="24"/>
          <w:szCs w:val="24"/>
        </w:rPr>
        <w:t>Хост</w:t>
      </w:r>
      <w:r>
        <w:rPr>
          <w:rFonts w:ascii="PT Astra Serif" w:hAnsi="PT Astra Serif"/>
          <w:sz w:val="24"/>
          <w:szCs w:val="24"/>
        </w:rPr>
        <w:t xml:space="preserve"> - компьютер, который предоставляет рабочим станциям доступ к файлам и принтерам как совместно используемым ресурсам компьютерной сети.</w:t>
      </w:r>
    </w:p>
    <w:p>
      <w:pPr>
        <w:pStyle w:val="Normal"/>
        <w:ind w:firstLine="709"/>
        <w:jc w:val="both"/>
        <w:rPr>
          <w:rFonts w:ascii="PT Astra Serif" w:hAnsi="PT Astra Serif"/>
          <w:sz w:val="24"/>
          <w:szCs w:val="24"/>
        </w:rPr>
      </w:pPr>
      <w:r>
        <w:rPr>
          <w:rFonts w:ascii="PT Astra Serif" w:hAnsi="PT Astra Serif"/>
          <w:b/>
          <w:sz w:val="24"/>
          <w:szCs w:val="24"/>
        </w:rPr>
        <w:t>IP-адрес</w:t>
      </w:r>
      <w:r>
        <w:rPr>
          <w:rFonts w:ascii="PT Astra Serif" w:hAnsi="PT Astra Serif"/>
          <w:sz w:val="24"/>
          <w:szCs w:val="24"/>
        </w:rPr>
        <w:t xml:space="preserve"> - четырёхбайтовое число, уникально определяющее каждый хост в сети Интернет, обычно написанное в пунктирно-десятичной системе обозначений с разделением байтов.</w:t>
      </w:r>
    </w:p>
    <w:p>
      <w:pPr>
        <w:pStyle w:val="Normal"/>
        <w:ind w:firstLine="709"/>
        <w:jc w:val="both"/>
        <w:rPr>
          <w:rFonts w:ascii="PT Astra Serif" w:hAnsi="PT Astra Serif"/>
          <w:b/>
          <w:sz w:val="24"/>
          <w:szCs w:val="24"/>
        </w:rPr>
      </w:pPr>
      <w:r>
        <w:rPr>
          <w:rFonts w:ascii="PT Astra Serif" w:hAnsi="PT Astra Serif"/>
          <w:b/>
          <w:sz w:val="24"/>
          <w:szCs w:val="24"/>
        </w:rPr>
      </w:r>
    </w:p>
    <w:p>
      <w:pPr>
        <w:pStyle w:val="Normal"/>
        <w:ind w:firstLine="709"/>
        <w:jc w:val="both"/>
        <w:rPr>
          <w:rFonts w:ascii="PT Astra Serif" w:hAnsi="PT Astra Serif"/>
          <w:b/>
          <w:sz w:val="24"/>
          <w:szCs w:val="24"/>
        </w:rPr>
      </w:pPr>
      <w:r>
        <w:rPr>
          <w:rFonts w:ascii="PT Astra Serif" w:hAnsi="PT Astra Serif"/>
          <w:b/>
          <w:sz w:val="24"/>
          <w:szCs w:val="24"/>
        </w:rPr>
        <w:t>3. Общие требования к предоставляемым услугам:</w:t>
      </w:r>
    </w:p>
    <w:p>
      <w:pPr>
        <w:pStyle w:val="Normal"/>
        <w:ind w:firstLine="709"/>
        <w:jc w:val="both"/>
        <w:rPr>
          <w:rFonts w:ascii="PT Astra Serif" w:hAnsi="PT Astra Serif"/>
          <w:sz w:val="24"/>
          <w:szCs w:val="24"/>
        </w:rPr>
      </w:pPr>
      <w:r>
        <w:rPr>
          <w:rFonts w:ascii="PT Astra Serif" w:hAnsi="PT Astra Serif"/>
          <w:sz w:val="24"/>
          <w:szCs w:val="24"/>
        </w:rPr>
        <w:t>3.1. В соответствии с настоящим техническим заданием Исполнитель предоставляет Заказчику следующие услуги связи:</w:t>
      </w:r>
    </w:p>
    <w:p>
      <w:pPr>
        <w:pStyle w:val="Normal"/>
        <w:ind w:firstLine="709"/>
        <w:jc w:val="both"/>
        <w:rPr>
          <w:rFonts w:ascii="PT Astra Serif" w:hAnsi="PT Astra Serif"/>
          <w:sz w:val="24"/>
          <w:szCs w:val="24"/>
        </w:rPr>
      </w:pPr>
      <w:r>
        <w:rPr>
          <w:rFonts w:ascii="PT Astra Serif" w:hAnsi="PT Astra Serif"/>
          <w:sz w:val="24"/>
          <w:szCs w:val="24"/>
        </w:rPr>
        <w:t>- доступ к информационно-коммуникационной сети Интернет прямым кабельным соединением до активного оборудования Заказчика, расположенного по адресу: 628260, ул. 40 лет Победы, д. 11, каб. 202 (серверная комната), г.Югорск, Ханты-Мансийский автономный округ-Югра, Тюменская область без ограничения объёма трафика;</w:t>
      </w:r>
    </w:p>
    <w:p>
      <w:pPr>
        <w:pStyle w:val="Normal"/>
        <w:ind w:firstLine="709"/>
        <w:jc w:val="both"/>
        <w:rPr>
          <w:rFonts w:ascii="PT Astra Serif" w:hAnsi="PT Astra Serif"/>
          <w:sz w:val="24"/>
          <w:szCs w:val="24"/>
        </w:rPr>
      </w:pPr>
      <w:r>
        <w:rPr>
          <w:rFonts w:ascii="PT Astra Serif" w:hAnsi="PT Astra Serif"/>
          <w:sz w:val="24"/>
          <w:szCs w:val="24"/>
        </w:rPr>
        <w:t>- защита от всех типов возможных атак вида «отказ в обслуживании» (DoS/DDoS-атак) IP-адресов, предоставляемых Заказчику.</w:t>
      </w:r>
    </w:p>
    <w:p>
      <w:pPr>
        <w:pStyle w:val="Normal"/>
        <w:ind w:firstLine="709"/>
        <w:jc w:val="both"/>
        <w:rPr>
          <w:rFonts w:ascii="PT Astra Serif" w:hAnsi="PT Astra Serif"/>
          <w:sz w:val="24"/>
          <w:szCs w:val="24"/>
          <w:lang w:val="en-US"/>
        </w:rPr>
      </w:pPr>
      <w:r>
        <w:rPr>
          <w:rFonts w:ascii="PT Astra Serif" w:hAnsi="PT Astra Serif"/>
          <w:sz w:val="24"/>
          <w:szCs w:val="24"/>
          <w:lang w:val="en-US"/>
        </w:rPr>
        <w:t>3.</w:t>
      </w:r>
      <w:r>
        <w:rPr>
          <w:rFonts w:ascii="PT Astra Serif" w:hAnsi="PT Astra Serif"/>
          <w:sz w:val="24"/>
          <w:szCs w:val="24"/>
          <w:lang w:val="ru-RU"/>
        </w:rPr>
        <w:t>2. Срок оказания услуг: с 01.12.2026 по 30.04.2027.</w:t>
      </w:r>
    </w:p>
    <w:p>
      <w:pPr>
        <w:pStyle w:val="Normal"/>
        <w:ind w:firstLine="709"/>
        <w:jc w:val="both"/>
        <w:rPr>
          <w:rFonts w:ascii="PT Astra Serif" w:hAnsi="PT Astra Serif"/>
          <w:sz w:val="24"/>
          <w:szCs w:val="24"/>
        </w:rPr>
      </w:pPr>
      <w:r>
        <w:rPr>
          <w:rFonts w:ascii="PT Astra Serif" w:hAnsi="PT Astra Serif"/>
          <w:sz w:val="24"/>
          <w:szCs w:val="24"/>
        </w:rPr>
        <w:t>3.3.  Оказание услуг проводится на основании следующих документов:</w:t>
      </w:r>
    </w:p>
    <w:p>
      <w:pPr>
        <w:pStyle w:val="Normal"/>
        <w:ind w:firstLine="709"/>
        <w:jc w:val="both"/>
        <w:rPr>
          <w:rFonts w:ascii="PT Astra Serif" w:hAnsi="PT Astra Serif"/>
          <w:sz w:val="24"/>
          <w:szCs w:val="24"/>
        </w:rPr>
      </w:pPr>
      <w:r>
        <w:rPr>
          <w:rFonts w:ascii="PT Astra Serif" w:hAnsi="PT Astra Serif"/>
          <w:sz w:val="24"/>
          <w:szCs w:val="24"/>
        </w:rPr>
        <w:t>3.3.1.</w:t>
        <w:tab/>
        <w:t>Федеральный закон от 07.07.2003 № 126-ФЗ «О связи»;</w:t>
      </w:r>
    </w:p>
    <w:p>
      <w:pPr>
        <w:pStyle w:val="Normal"/>
        <w:ind w:firstLine="709"/>
        <w:jc w:val="both"/>
        <w:rPr>
          <w:rFonts w:ascii="PT Astra Serif" w:hAnsi="PT Astra Serif"/>
          <w:sz w:val="24"/>
          <w:szCs w:val="24"/>
        </w:rPr>
      </w:pPr>
      <w:r>
        <w:rPr>
          <w:rFonts w:ascii="PT Astra Serif" w:hAnsi="PT Astra Serif"/>
          <w:sz w:val="24"/>
          <w:szCs w:val="24"/>
        </w:rPr>
        <w:t>3.3.2.</w:t>
        <w:tab/>
        <w:t>Федеральный закон от 04.05.2011 № 99-ФЗ «О лицензировании отдельных видов деятельности»;</w:t>
      </w:r>
    </w:p>
    <w:p>
      <w:pPr>
        <w:pStyle w:val="Normal"/>
        <w:ind w:firstLine="709"/>
        <w:jc w:val="both"/>
        <w:rPr>
          <w:rFonts w:ascii="PT Astra Serif" w:hAnsi="PT Astra Serif"/>
          <w:sz w:val="24"/>
          <w:szCs w:val="24"/>
        </w:rPr>
      </w:pPr>
      <w:r>
        <w:rPr>
          <w:rFonts w:ascii="PT Astra Serif" w:hAnsi="PT Astra Serif"/>
          <w:sz w:val="24"/>
          <w:szCs w:val="24"/>
        </w:rPr>
        <w:t>3.3.3.</w:t>
        <w:tab/>
        <w:t>«Правила оказания телематических услуг связи», утверждённые постановлением Правительства РФ от 31.12.2021 № 2607;</w:t>
      </w:r>
    </w:p>
    <w:p>
      <w:pPr>
        <w:pStyle w:val="Normal"/>
        <w:ind w:firstLine="709"/>
        <w:jc w:val="both"/>
        <w:rPr>
          <w:rFonts w:ascii="PT Astra Serif" w:hAnsi="PT Astra Serif"/>
          <w:sz w:val="24"/>
          <w:szCs w:val="24"/>
        </w:rPr>
      </w:pPr>
      <w:r>
        <w:rPr>
          <w:rFonts w:ascii="PT Astra Serif" w:hAnsi="PT Astra Serif"/>
          <w:sz w:val="24"/>
          <w:szCs w:val="24"/>
        </w:rPr>
        <w:t>3.3.4.</w:t>
        <w:tab/>
        <w:t>«Правила оказания услуг связи по передаче данных», утверждённые постановлением Правительства Российской Федерации от 31.12.2021 № 2606;</w:t>
      </w:r>
    </w:p>
    <w:p>
      <w:pPr>
        <w:pStyle w:val="Normal"/>
        <w:ind w:firstLine="709"/>
        <w:jc w:val="both"/>
        <w:rPr>
          <w:rFonts w:ascii="PT Astra Serif" w:hAnsi="PT Astra Serif"/>
          <w:sz w:val="24"/>
          <w:szCs w:val="24"/>
        </w:rPr>
      </w:pPr>
      <w:r>
        <w:rPr>
          <w:rFonts w:ascii="PT Astra Serif" w:hAnsi="PT Astra Serif"/>
          <w:sz w:val="24"/>
          <w:szCs w:val="24"/>
        </w:rPr>
        <w:t>3.3.5.</w:t>
        <w:tab/>
        <w:t>«Требования к организационно-техническому обеспечению устойчивого функционирования сети связи общего пользования» утверждённые приказом Министерства цифрового развития, связи и массовых коммуникаций РФ от 25.11.2021 № 1229.</w:t>
      </w:r>
    </w:p>
    <w:p>
      <w:pPr>
        <w:pStyle w:val="Normal"/>
        <w:ind w:firstLine="709"/>
        <w:jc w:val="both"/>
        <w:rPr>
          <w:rFonts w:ascii="PT Astra Serif" w:hAnsi="PT Astra Serif"/>
          <w:sz w:val="24"/>
          <w:szCs w:val="24"/>
        </w:rPr>
      </w:pPr>
      <w:r>
        <w:rPr>
          <w:rFonts w:ascii="PT Astra Serif" w:hAnsi="PT Astra Serif"/>
          <w:sz w:val="24"/>
          <w:szCs w:val="24"/>
        </w:rPr>
        <w:t>3.3.</w:t>
      </w:r>
      <w:r>
        <w:rPr>
          <w:rFonts w:ascii="PT Astra Serif" w:hAnsi="PT Astra Serif"/>
          <w:sz w:val="24"/>
          <w:szCs w:val="24"/>
          <w:lang w:val="en-US"/>
        </w:rPr>
        <w:t>6</w:t>
      </w:r>
      <w:r>
        <w:rPr>
          <w:rFonts w:ascii="PT Astra Serif" w:hAnsi="PT Astra Serif"/>
          <w:sz w:val="24"/>
          <w:szCs w:val="24"/>
        </w:rPr>
        <w:t>.</w:t>
        <w:tab/>
        <w:t>ГОСТ Р 55387-2012 «Качество услуги «Доступ в Интернет». Показатели качества».</w:t>
      </w:r>
    </w:p>
    <w:p>
      <w:pPr>
        <w:pStyle w:val="Normal"/>
        <w:ind w:firstLine="709"/>
        <w:jc w:val="both"/>
        <w:rPr>
          <w:rFonts w:ascii="PT Astra Serif" w:hAnsi="PT Astra Serif"/>
          <w:sz w:val="24"/>
          <w:szCs w:val="24"/>
        </w:rPr>
      </w:pPr>
      <w:r>
        <w:rPr>
          <w:rFonts w:ascii="PT Astra Serif" w:hAnsi="PT Astra Serif"/>
          <w:sz w:val="24"/>
          <w:szCs w:val="24"/>
        </w:rPr>
        <w:t>3.3.</w:t>
      </w:r>
      <w:r>
        <w:rPr>
          <w:rFonts w:ascii="PT Astra Serif" w:hAnsi="PT Astra Serif"/>
          <w:sz w:val="24"/>
          <w:szCs w:val="24"/>
          <w:lang w:val="en-US"/>
        </w:rPr>
        <w:t>7</w:t>
      </w:r>
      <w:bookmarkStart w:id="5" w:name="_GoBack_Копия_1"/>
      <w:bookmarkEnd w:id="5"/>
      <w:r>
        <w:rPr>
          <w:rFonts w:ascii="PT Astra Serif" w:hAnsi="PT Astra Serif"/>
          <w:sz w:val="24"/>
          <w:szCs w:val="24"/>
        </w:rPr>
        <w:t>.</w:t>
        <w:tab/>
        <w:t>ГОСТ 24402-88 «Телеобработка данных и вычислительные сети. Термины и определения».</w:t>
      </w:r>
    </w:p>
    <w:p>
      <w:pPr>
        <w:pStyle w:val="Normal"/>
        <w:ind w:firstLine="709"/>
        <w:jc w:val="both"/>
        <w:rPr>
          <w:rFonts w:ascii="PT Astra Serif" w:hAnsi="PT Astra Serif"/>
          <w:sz w:val="24"/>
          <w:szCs w:val="24"/>
        </w:rPr>
      </w:pPr>
      <w:r>
        <w:rPr>
          <w:rFonts w:ascii="PT Astra Serif" w:hAnsi="PT Astra Serif"/>
          <w:sz w:val="24"/>
          <w:szCs w:val="24"/>
        </w:rPr>
        <w:t>3.4. В рамках оказания услуги Исполнитель гарантирует обеспечение выполнения требований федерального законодательства по защите информации, в том числе персональных данных.</w:t>
      </w:r>
    </w:p>
    <w:p>
      <w:pPr>
        <w:pStyle w:val="Normal"/>
        <w:ind w:firstLine="709"/>
        <w:jc w:val="both"/>
        <w:rPr>
          <w:rFonts w:ascii="PT Astra Serif" w:hAnsi="PT Astra Serif"/>
          <w:sz w:val="24"/>
          <w:szCs w:val="24"/>
        </w:rPr>
      </w:pPr>
      <w:r>
        <w:rPr>
          <w:rFonts w:ascii="PT Astra Serif" w:hAnsi="PT Astra Serif"/>
          <w:sz w:val="24"/>
          <w:szCs w:val="24"/>
        </w:rPr>
        <w:t>3.5. Исполнитель обязан предоставлять круглосуточную техническую поддержку Заказчика в рамках контракта и незамедлительно реагировать на вызов, выполненный в службу технической поддержки любыми доступными Заказчику способами, устраняя возникшие неполадки в срок не более четырёх часов с момента обращения.</w:t>
      </w:r>
    </w:p>
    <w:p>
      <w:pPr>
        <w:pStyle w:val="Normal"/>
        <w:ind w:firstLine="709"/>
        <w:jc w:val="both"/>
        <w:rPr>
          <w:rFonts w:ascii="PT Astra Serif" w:hAnsi="PT Astra Serif"/>
          <w:sz w:val="24"/>
          <w:szCs w:val="24"/>
        </w:rPr>
      </w:pPr>
      <w:r>
        <w:rPr>
          <w:rFonts w:ascii="PT Astra Serif" w:hAnsi="PT Astra Serif"/>
          <w:sz w:val="24"/>
          <w:szCs w:val="24"/>
        </w:rPr>
        <w:t>О факте проведения ремонтных и профилактических работ Исполнитель обязан предупреждать Заказчика не менее чем за четыре часа до проведения плановых работ с помощью электронной почты, телефона и других доступных Заказчику средств связи с Исполнителем. При наличии технической возможности плановые работы, проводимые на линиях связи, должны производиться в интервале с 21:00 до 07:00 местного времени.</w:t>
      </w:r>
      <w:bookmarkStart w:id="6" w:name="OLE_LINK10"/>
      <w:bookmarkStart w:id="7" w:name="OLE_LINK9"/>
    </w:p>
    <w:p>
      <w:pPr>
        <w:pStyle w:val="Normal"/>
        <w:ind w:firstLine="709"/>
        <w:jc w:val="both"/>
        <w:rPr>
          <w:rFonts w:ascii="PT Astra Serif" w:hAnsi="PT Astra Serif"/>
          <w:sz w:val="24"/>
          <w:szCs w:val="24"/>
        </w:rPr>
      </w:pPr>
      <w:r>
        <w:rPr>
          <w:rFonts w:ascii="PT Astra Serif" w:hAnsi="PT Astra Serif"/>
          <w:sz w:val="24"/>
          <w:szCs w:val="24"/>
        </w:rPr>
      </w:r>
      <w:bookmarkEnd w:id="6"/>
      <w:bookmarkEnd w:id="7"/>
    </w:p>
    <w:p>
      <w:pPr>
        <w:pStyle w:val="Normal"/>
        <w:widowControl w:val="false"/>
        <w:tabs>
          <w:tab w:val="clear" w:pos="708"/>
          <w:tab w:val="left" w:pos="0" w:leader="none"/>
          <w:tab w:val="left" w:pos="993" w:leader="none"/>
          <w:tab w:val="left" w:pos="1134" w:leader="none"/>
        </w:tabs>
        <w:spacing w:before="0" w:after="0"/>
        <w:ind w:start="709"/>
        <w:contextualSpacing/>
        <w:rPr>
          <w:rFonts w:ascii="PT Astra Serif" w:hAnsi="PT Astra Serif"/>
          <w:b/>
          <w:sz w:val="24"/>
          <w:szCs w:val="24"/>
        </w:rPr>
      </w:pPr>
      <w:r>
        <w:rPr>
          <w:rFonts w:ascii="PT Astra Serif" w:hAnsi="PT Astra Serif"/>
          <w:b/>
          <w:bCs/>
          <w:sz w:val="24"/>
          <w:szCs w:val="24"/>
        </w:rPr>
        <w:t xml:space="preserve">4. </w:t>
      </w:r>
      <w:r>
        <w:rPr>
          <w:rFonts w:ascii="PT Astra Serif" w:hAnsi="PT Astra Serif"/>
          <w:b/>
          <w:sz w:val="24"/>
          <w:szCs w:val="24"/>
        </w:rPr>
        <w:t>Перечень услуг:</w:t>
      </w:r>
    </w:p>
    <w:tbl>
      <w:tblPr>
        <w:tblW w:w="10093" w:type="dxa"/>
        <w:jc w:val="start"/>
        <w:tblInd w:w="109" w:type="dxa"/>
        <w:tblLayout w:type="fixed"/>
        <w:tblCellMar>
          <w:top w:w="0" w:type="dxa"/>
          <w:start w:w="108" w:type="dxa"/>
          <w:bottom w:w="0" w:type="dxa"/>
          <w:end w:w="108" w:type="dxa"/>
        </w:tblCellMar>
        <w:tblLook w:val="0000" w:firstRow="0" w:noVBand="0" w:lastRow="0" w:firstColumn="0" w:lastColumn="0" w:noHBand="0"/>
      </w:tblPr>
      <w:tblGrid>
        <w:gridCol w:w="526"/>
        <w:gridCol w:w="1346"/>
        <w:gridCol w:w="1956"/>
        <w:gridCol w:w="2155"/>
        <w:gridCol w:w="2570"/>
        <w:gridCol w:w="882"/>
        <w:gridCol w:w="658"/>
      </w:tblGrid>
      <w:tr>
        <w:trPr/>
        <w:tc>
          <w:tcPr>
            <w:tcW w:w="526" w:type="dxa"/>
            <w:tcBorders>
              <w:top w:val="single" w:sz="4" w:space="0" w:color="000000"/>
              <w:start w:val="single" w:sz="4" w:space="0" w:color="000000"/>
              <w:bottom w:val="single" w:sz="4" w:space="0" w:color="000000"/>
            </w:tcBorders>
          </w:tcPr>
          <w:p>
            <w:pPr>
              <w:pStyle w:val="Normal"/>
              <w:suppressAutoHyphens w:val="true"/>
              <w:snapToGrid w:val="false"/>
              <w:jc w:val="center"/>
              <w:rPr>
                <w:rFonts w:ascii="PT Astra Serif" w:hAnsi="PT Astra Serif"/>
                <w:sz w:val="22"/>
                <w:szCs w:val="22"/>
                <w:lang w:eastAsia="ar-SA"/>
              </w:rPr>
            </w:pPr>
            <w:r>
              <w:rPr>
                <w:rFonts w:ascii="PT Astra Serif" w:hAnsi="PT Astra Serif"/>
                <w:sz w:val="22"/>
                <w:szCs w:val="22"/>
                <w:lang w:eastAsia="ar-SA"/>
              </w:rPr>
              <w:t xml:space="preserve">№ </w:t>
            </w:r>
            <w:r>
              <w:rPr>
                <w:rFonts w:ascii="PT Astra Serif" w:hAnsi="PT Astra Serif"/>
                <w:sz w:val="22"/>
                <w:szCs w:val="22"/>
                <w:lang w:eastAsia="ar-SA"/>
              </w:rPr>
              <w:t>п/п</w:t>
            </w:r>
          </w:p>
        </w:tc>
        <w:tc>
          <w:tcPr>
            <w:tcW w:w="1346" w:type="dxa"/>
            <w:tcBorders>
              <w:top w:val="single" w:sz="4" w:space="0" w:color="000000"/>
              <w:start w:val="single" w:sz="4" w:space="0" w:color="000000"/>
              <w:bottom w:val="single" w:sz="4" w:space="0" w:color="000000"/>
              <w:end w:val="single" w:sz="4" w:space="0" w:color="000000"/>
            </w:tcBorders>
          </w:tcPr>
          <w:p>
            <w:pPr>
              <w:pStyle w:val="Normal"/>
              <w:suppressAutoHyphens w:val="true"/>
              <w:snapToGrid w:val="false"/>
              <w:jc w:val="center"/>
              <w:rPr>
                <w:rFonts w:ascii="PT Astra Serif" w:hAnsi="PT Astra Serif"/>
                <w:sz w:val="22"/>
                <w:szCs w:val="22"/>
                <w:lang w:eastAsia="ar-SA"/>
              </w:rPr>
            </w:pPr>
            <w:r>
              <w:rPr>
                <w:rFonts w:ascii="PT Astra Serif" w:hAnsi="PT Astra Serif"/>
                <w:sz w:val="22"/>
                <w:szCs w:val="22"/>
                <w:lang w:eastAsia="ar-SA"/>
              </w:rPr>
              <w:t>Код ОКПД</w:t>
            </w:r>
            <w:r>
              <w:rPr>
                <w:rFonts w:ascii="PT Astra Serif" w:hAnsi="PT Astra Serif"/>
                <w:sz w:val="22"/>
                <w:szCs w:val="22"/>
                <w:lang w:val="en-US" w:eastAsia="ar-SA"/>
              </w:rPr>
              <w:t>2</w:t>
            </w:r>
            <w:r>
              <w:rPr>
                <w:rFonts w:ascii="PT Astra Serif" w:hAnsi="PT Astra Serif"/>
                <w:sz w:val="22"/>
                <w:szCs w:val="22"/>
                <w:lang w:eastAsia="ar-SA"/>
              </w:rPr>
              <w:t>/ КТРУ</w:t>
            </w:r>
          </w:p>
        </w:tc>
        <w:tc>
          <w:tcPr>
            <w:tcW w:w="1956" w:type="dxa"/>
            <w:tcBorders>
              <w:top w:val="single" w:sz="4" w:space="0" w:color="000000"/>
              <w:start w:val="single" w:sz="4" w:space="0" w:color="000000"/>
              <w:bottom w:val="single" w:sz="4" w:space="0" w:color="000000"/>
            </w:tcBorders>
          </w:tcPr>
          <w:p>
            <w:pPr>
              <w:pStyle w:val="Normal"/>
              <w:suppressAutoHyphens w:val="true"/>
              <w:snapToGrid w:val="false"/>
              <w:jc w:val="center"/>
              <w:rPr>
                <w:rFonts w:ascii="PT Astra Serif" w:hAnsi="PT Astra Serif"/>
                <w:sz w:val="22"/>
                <w:szCs w:val="22"/>
                <w:lang w:eastAsia="ar-SA"/>
              </w:rPr>
            </w:pPr>
            <w:r>
              <w:rPr>
                <w:rFonts w:ascii="PT Astra Serif" w:hAnsi="PT Astra Serif"/>
                <w:sz w:val="22"/>
                <w:szCs w:val="22"/>
                <w:lang w:eastAsia="ar-SA"/>
              </w:rPr>
              <w:t>Наименование услуг</w:t>
            </w:r>
          </w:p>
        </w:tc>
        <w:tc>
          <w:tcPr>
            <w:tcW w:w="2155" w:type="dxa"/>
            <w:tcBorders>
              <w:top w:val="single" w:sz="4" w:space="0" w:color="000000"/>
              <w:start w:val="single" w:sz="4" w:space="0" w:color="000000"/>
              <w:bottom w:val="single" w:sz="4" w:space="0" w:color="000000"/>
            </w:tcBorders>
          </w:tcPr>
          <w:p>
            <w:pPr>
              <w:pStyle w:val="Normal"/>
              <w:suppressAutoHyphens w:val="true"/>
              <w:snapToGrid w:val="false"/>
              <w:jc w:val="center"/>
              <w:rPr>
                <w:rFonts w:ascii="PT Astra Serif" w:hAnsi="PT Astra Serif"/>
                <w:sz w:val="22"/>
                <w:szCs w:val="22"/>
                <w:lang w:eastAsia="ar-SA"/>
              </w:rPr>
            </w:pPr>
            <w:r>
              <w:rPr>
                <w:rFonts w:ascii="PT Astra Serif" w:hAnsi="PT Astra Serif"/>
                <w:sz w:val="22"/>
                <w:szCs w:val="22"/>
                <w:lang w:eastAsia="ar-SA"/>
              </w:rPr>
              <w:t>Характеристика предоставляемых услуг</w:t>
            </w:r>
          </w:p>
        </w:tc>
        <w:tc>
          <w:tcPr>
            <w:tcW w:w="2570" w:type="dxa"/>
            <w:tcBorders>
              <w:top w:val="single" w:sz="4" w:space="0" w:color="000000"/>
              <w:start w:val="single" w:sz="4" w:space="0" w:color="000000"/>
              <w:bottom w:val="single" w:sz="4" w:space="0" w:color="000000"/>
              <w:end w:val="single" w:sz="4" w:space="0" w:color="000000"/>
            </w:tcBorders>
          </w:tcPr>
          <w:p>
            <w:pPr>
              <w:pStyle w:val="Normal"/>
              <w:suppressAutoHyphens w:val="true"/>
              <w:snapToGrid w:val="false"/>
              <w:jc w:val="center"/>
              <w:rPr>
                <w:rFonts w:ascii="PT Astra Serif" w:hAnsi="PT Astra Serif"/>
                <w:sz w:val="22"/>
                <w:szCs w:val="22"/>
                <w:lang w:eastAsia="ar-SA"/>
              </w:rPr>
            </w:pPr>
            <w:r>
              <w:rPr>
                <w:rFonts w:ascii="PT Astra Serif" w:hAnsi="PT Astra Serif"/>
                <w:sz w:val="22"/>
                <w:szCs w:val="22"/>
                <w:lang w:eastAsia="ar-SA"/>
              </w:rPr>
              <w:t>Адрес для подключения</w:t>
            </w:r>
          </w:p>
        </w:tc>
        <w:tc>
          <w:tcPr>
            <w:tcW w:w="882" w:type="dxa"/>
            <w:tcBorders>
              <w:top w:val="single" w:sz="4" w:space="0" w:color="000000"/>
              <w:start w:val="single" w:sz="4" w:space="0" w:color="000000"/>
              <w:bottom w:val="single" w:sz="4" w:space="0" w:color="000000"/>
            </w:tcBorders>
          </w:tcPr>
          <w:p>
            <w:pPr>
              <w:pStyle w:val="Normal"/>
              <w:suppressAutoHyphens w:val="true"/>
              <w:snapToGrid w:val="false"/>
              <w:jc w:val="center"/>
              <w:rPr>
                <w:rFonts w:ascii="PT Astra Serif" w:hAnsi="PT Astra Serif"/>
                <w:sz w:val="22"/>
                <w:szCs w:val="22"/>
                <w:lang w:eastAsia="ar-SA"/>
              </w:rPr>
            </w:pPr>
            <w:r>
              <w:rPr>
                <w:rFonts w:ascii="PT Astra Serif" w:hAnsi="PT Astra Serif"/>
                <w:sz w:val="22"/>
                <w:szCs w:val="22"/>
                <w:lang w:eastAsia="ar-SA"/>
              </w:rPr>
              <w:t>Ед.</w:t>
            </w:r>
          </w:p>
          <w:p>
            <w:pPr>
              <w:pStyle w:val="Normal"/>
              <w:suppressAutoHyphens w:val="true"/>
              <w:jc w:val="center"/>
              <w:rPr>
                <w:rFonts w:ascii="PT Astra Serif" w:hAnsi="PT Astra Serif"/>
                <w:sz w:val="22"/>
                <w:szCs w:val="22"/>
                <w:lang w:eastAsia="ar-SA"/>
              </w:rPr>
            </w:pPr>
            <w:r>
              <w:rPr>
                <w:rFonts w:ascii="PT Astra Serif" w:hAnsi="PT Astra Serif"/>
                <w:sz w:val="22"/>
                <w:szCs w:val="22"/>
                <w:lang w:eastAsia="ar-SA"/>
              </w:rPr>
              <w:t>изм.</w:t>
            </w:r>
          </w:p>
        </w:tc>
        <w:tc>
          <w:tcPr>
            <w:tcW w:w="658" w:type="dxa"/>
            <w:tcBorders>
              <w:top w:val="single" w:sz="4" w:space="0" w:color="000000"/>
              <w:start w:val="single" w:sz="4" w:space="0" w:color="000000"/>
              <w:bottom w:val="single" w:sz="4" w:space="0" w:color="000000"/>
              <w:end w:val="single" w:sz="4" w:space="0" w:color="000000"/>
            </w:tcBorders>
          </w:tcPr>
          <w:p>
            <w:pPr>
              <w:pStyle w:val="Normal"/>
              <w:suppressAutoHyphens w:val="true"/>
              <w:snapToGrid w:val="false"/>
              <w:jc w:val="center"/>
              <w:rPr>
                <w:rFonts w:ascii="PT Astra Serif" w:hAnsi="PT Astra Serif"/>
                <w:sz w:val="22"/>
                <w:szCs w:val="22"/>
                <w:lang w:eastAsia="ar-SA"/>
              </w:rPr>
            </w:pPr>
            <w:r>
              <w:rPr>
                <w:rFonts w:ascii="PT Astra Serif" w:hAnsi="PT Astra Serif"/>
                <w:sz w:val="22"/>
                <w:szCs w:val="22"/>
                <w:lang w:eastAsia="ar-SA"/>
              </w:rPr>
              <w:t>Кол-во</w:t>
            </w:r>
          </w:p>
        </w:tc>
      </w:tr>
      <w:tr>
        <w:trPr>
          <w:trHeight w:val="787" w:hRule="atLeast"/>
        </w:trPr>
        <w:tc>
          <w:tcPr>
            <w:tcW w:w="526" w:type="dxa"/>
            <w:tcBorders>
              <w:top w:val="single" w:sz="4" w:space="0" w:color="000000"/>
              <w:start w:val="single" w:sz="4" w:space="0" w:color="000000"/>
              <w:bottom w:val="single" w:sz="4" w:space="0" w:color="000000"/>
              <w:end w:val="single" w:sz="4" w:space="0" w:color="000000"/>
            </w:tcBorders>
          </w:tcPr>
          <w:p>
            <w:pPr>
              <w:pStyle w:val="Normal"/>
              <w:suppressAutoHyphens w:val="true"/>
              <w:snapToGrid w:val="false"/>
              <w:jc w:val="center"/>
              <w:rPr>
                <w:rFonts w:ascii="PT Astra Serif" w:hAnsi="PT Astra Serif"/>
                <w:color w:val="000000"/>
                <w:sz w:val="22"/>
                <w:szCs w:val="22"/>
                <w:lang w:eastAsia="ar-SA"/>
              </w:rPr>
            </w:pPr>
            <w:r>
              <w:rPr>
                <w:rFonts w:ascii="PT Astra Serif" w:hAnsi="PT Astra Serif"/>
                <w:color w:val="000000"/>
                <w:sz w:val="22"/>
                <w:szCs w:val="22"/>
                <w:lang w:eastAsia="ar-SA"/>
              </w:rPr>
              <w:t>1</w:t>
            </w:r>
          </w:p>
        </w:tc>
        <w:tc>
          <w:tcPr>
            <w:tcW w:w="1346" w:type="dxa"/>
            <w:tcBorders>
              <w:top w:val="single" w:sz="4" w:space="0" w:color="000000"/>
              <w:start w:val="single" w:sz="4" w:space="0" w:color="000000"/>
              <w:bottom w:val="single" w:sz="4" w:space="0" w:color="000000"/>
              <w:end w:val="single" w:sz="4" w:space="0" w:color="000000"/>
            </w:tcBorders>
          </w:tcPr>
          <w:p>
            <w:pPr>
              <w:pStyle w:val="Normal"/>
              <w:spacing w:before="0" w:after="60"/>
              <w:jc w:val="both"/>
              <w:rPr>
                <w:rFonts w:ascii="PT Astra Serif" w:hAnsi="PT Astra Serif"/>
              </w:rPr>
            </w:pPr>
            <w:r>
              <w:rPr>
                <w:rFonts w:ascii="PT Astra Serif" w:hAnsi="PT Astra Serif"/>
              </w:rPr>
              <w:t>61.10.40.000</w:t>
            </w:r>
            <w:r>
              <w:rPr>
                <w:rFonts w:ascii="PT Astra Serif" w:hAnsi="PT Astra Serif"/>
                <w:szCs w:val="24"/>
              </w:rPr>
              <w:t>-00000281</w:t>
            </w:r>
          </w:p>
        </w:tc>
        <w:tc>
          <w:tcPr>
            <w:tcW w:w="1956"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rPr>
            </w:pPr>
            <w:r>
              <w:rPr>
                <w:rFonts w:ascii="PT Astra Serif" w:hAnsi="PT Astra Serif"/>
              </w:rPr>
              <w:t>Услуги по доступу к информационно-коммуникационной сети Интернет</w:t>
            </w:r>
          </w:p>
        </w:tc>
        <w:tc>
          <w:tcPr>
            <w:tcW w:w="2155"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rPr>
            </w:pPr>
            <w:r>
              <w:rPr>
                <w:rFonts w:ascii="PT Astra Serif" w:hAnsi="PT Astra Serif"/>
                <w:sz w:val="18"/>
                <w:szCs w:val="18"/>
              </w:rPr>
              <w:t>пропускная способность: ≥ 200 Мегабит в секунду</w:t>
            </w:r>
          </w:p>
          <w:p>
            <w:pPr>
              <w:pStyle w:val="Normal"/>
              <w:jc w:val="both"/>
              <w:rPr>
                <w:rFonts w:ascii="PT Astra Serif" w:hAnsi="PT Astra Serif"/>
              </w:rPr>
            </w:pPr>
            <w:r>
              <w:rPr>
                <w:rFonts w:ascii="PT Astra Serif" w:hAnsi="PT Astra Serif"/>
              </w:rPr>
            </w:r>
          </w:p>
        </w:tc>
        <w:tc>
          <w:tcPr>
            <w:tcW w:w="2570" w:type="dxa"/>
            <w:tcBorders>
              <w:top w:val="single" w:sz="4" w:space="0" w:color="000000"/>
              <w:start w:val="single" w:sz="4" w:space="0" w:color="000000"/>
              <w:bottom w:val="single" w:sz="4" w:space="0" w:color="000000"/>
              <w:end w:val="single" w:sz="4" w:space="0" w:color="000000"/>
            </w:tcBorders>
          </w:tcPr>
          <w:p>
            <w:pPr>
              <w:pStyle w:val="Normal"/>
              <w:spacing w:before="0" w:after="60"/>
              <w:jc w:val="center"/>
              <w:rPr>
                <w:rFonts w:ascii="PT Astra Serif" w:hAnsi="PT Astra Serif"/>
                <w:color w:val="000000"/>
                <w:szCs w:val="22"/>
              </w:rPr>
            </w:pPr>
            <w:r>
              <w:rPr>
                <w:rFonts w:ascii="PT Astra Serif" w:hAnsi="PT Astra Serif"/>
                <w:color w:val="000000"/>
                <w:szCs w:val="22"/>
              </w:rPr>
              <w:t>г.Югорск, ул. 40 лет Победы, 11, каб.202 – серверная комната</w:t>
            </w:r>
          </w:p>
        </w:tc>
        <w:tc>
          <w:tcPr>
            <w:tcW w:w="882" w:type="dxa"/>
            <w:tcBorders>
              <w:top w:val="single" w:sz="4" w:space="0" w:color="000000"/>
              <w:start w:val="single" w:sz="4" w:space="0" w:color="000000"/>
              <w:bottom w:val="single" w:sz="4" w:space="0" w:color="000000"/>
              <w:end w:val="single" w:sz="4" w:space="0" w:color="000000"/>
            </w:tcBorders>
          </w:tcPr>
          <w:p>
            <w:pPr>
              <w:pStyle w:val="Normal"/>
              <w:spacing w:before="0" w:after="60"/>
              <w:jc w:val="center"/>
              <w:rPr>
                <w:rFonts w:ascii="PT Astra Serif" w:hAnsi="PT Astra Serif"/>
              </w:rPr>
            </w:pPr>
            <w:r>
              <w:rPr>
                <w:rFonts w:ascii="PT Astra Serif" w:hAnsi="PT Astra Serif"/>
                <w:color w:val="000000"/>
                <w:szCs w:val="22"/>
              </w:rPr>
              <w:t>месяц</w:t>
            </w:r>
          </w:p>
        </w:tc>
        <w:tc>
          <w:tcPr>
            <w:tcW w:w="658" w:type="dxa"/>
            <w:tcBorders>
              <w:top w:val="single" w:sz="4" w:space="0" w:color="000000"/>
              <w:start w:val="single" w:sz="4" w:space="0" w:color="000000"/>
              <w:bottom w:val="single" w:sz="4" w:space="0" w:color="000000"/>
              <w:end w:val="single" w:sz="4" w:space="0" w:color="000000"/>
            </w:tcBorders>
          </w:tcPr>
          <w:p>
            <w:pPr>
              <w:pStyle w:val="Normal"/>
              <w:spacing w:before="0" w:after="60"/>
              <w:jc w:val="center"/>
              <w:rPr>
                <w:lang w:val="ru-RU"/>
              </w:rPr>
            </w:pPr>
            <w:r>
              <w:rPr>
                <w:rFonts w:ascii="PT Astra Serif" w:hAnsi="PT Astra Serif"/>
                <w:sz w:val="22"/>
                <w:lang w:val="ru-RU"/>
              </w:rPr>
              <w:t>5</w:t>
            </w:r>
          </w:p>
        </w:tc>
      </w:tr>
      <w:tr>
        <w:trPr>
          <w:trHeight w:val="787" w:hRule="atLeast"/>
        </w:trPr>
        <w:tc>
          <w:tcPr>
            <w:tcW w:w="526" w:type="dxa"/>
            <w:tcBorders>
              <w:top w:val="single" w:sz="4" w:space="0" w:color="000000"/>
              <w:start w:val="single" w:sz="4" w:space="0" w:color="000000"/>
              <w:bottom w:val="single" w:sz="4" w:space="0" w:color="000000"/>
              <w:end w:val="single" w:sz="4" w:space="0" w:color="000000"/>
            </w:tcBorders>
          </w:tcPr>
          <w:p>
            <w:pPr>
              <w:pStyle w:val="Normal"/>
              <w:suppressAutoHyphens w:val="true"/>
              <w:snapToGrid w:val="false"/>
              <w:jc w:val="center"/>
              <w:rPr>
                <w:rFonts w:ascii="PT Astra Serif" w:hAnsi="PT Astra Serif"/>
                <w:color w:val="000000"/>
                <w:sz w:val="22"/>
                <w:szCs w:val="22"/>
                <w:lang w:eastAsia="ar-SA"/>
              </w:rPr>
            </w:pPr>
            <w:r>
              <w:rPr>
                <w:rFonts w:ascii="PT Astra Serif" w:hAnsi="PT Astra Serif"/>
                <w:color w:val="000000"/>
                <w:sz w:val="22"/>
                <w:szCs w:val="22"/>
                <w:lang w:eastAsia="ar-SA"/>
              </w:rPr>
              <w:t>2</w:t>
            </w:r>
          </w:p>
        </w:tc>
        <w:tc>
          <w:tcPr>
            <w:tcW w:w="1346" w:type="dxa"/>
            <w:tcBorders>
              <w:top w:val="single" w:sz="4" w:space="0" w:color="000000"/>
              <w:start w:val="single" w:sz="4" w:space="0" w:color="000000"/>
              <w:bottom w:val="single" w:sz="4" w:space="0" w:color="000000"/>
              <w:end w:val="single" w:sz="4" w:space="0" w:color="000000"/>
            </w:tcBorders>
          </w:tcPr>
          <w:p>
            <w:pPr>
              <w:pStyle w:val="Normal"/>
              <w:spacing w:before="0" w:after="60"/>
              <w:jc w:val="both"/>
              <w:rPr>
                <w:rFonts w:ascii="PT Astra Serif" w:hAnsi="PT Astra Serif"/>
              </w:rPr>
            </w:pPr>
            <w:r>
              <w:rPr>
                <w:rFonts w:ascii="PT Astra Serif" w:hAnsi="PT Astra Serif"/>
              </w:rPr>
              <w:t>61.10.20.120</w:t>
            </w:r>
          </w:p>
        </w:tc>
        <w:tc>
          <w:tcPr>
            <w:tcW w:w="1956"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rPr>
            </w:pPr>
            <w:r>
              <w:rPr>
                <w:rFonts w:ascii="PT Astra Serif" w:hAnsi="PT Astra Serif"/>
              </w:rPr>
              <w:t>Мониторинг трафика и защита от DDoS-атак</w:t>
            </w:r>
          </w:p>
        </w:tc>
        <w:tc>
          <w:tcPr>
            <w:tcW w:w="2155"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rPr>
            </w:pPr>
            <w:r>
              <w:rPr>
                <w:rFonts w:ascii="PT Astra Serif" w:hAnsi="PT Astra Serif"/>
              </w:rPr>
              <w:t>Защита от всех типов возможных атак вида «отказ в обслуживании» (DoS/DDoS-атак) IP-адресов, предоставляемых Заказчику</w:t>
            </w:r>
          </w:p>
        </w:tc>
        <w:tc>
          <w:tcPr>
            <w:tcW w:w="2570" w:type="dxa"/>
            <w:tcBorders>
              <w:top w:val="single" w:sz="4" w:space="0" w:color="000000"/>
              <w:start w:val="single" w:sz="4" w:space="0" w:color="000000"/>
              <w:bottom w:val="single" w:sz="4" w:space="0" w:color="000000"/>
              <w:end w:val="single" w:sz="4" w:space="0" w:color="000000"/>
            </w:tcBorders>
          </w:tcPr>
          <w:p>
            <w:pPr>
              <w:pStyle w:val="Normal"/>
              <w:spacing w:before="0" w:after="60"/>
              <w:jc w:val="center"/>
              <w:rPr>
                <w:rFonts w:ascii="PT Astra Serif" w:hAnsi="PT Astra Serif"/>
                <w:color w:val="000000"/>
                <w:szCs w:val="22"/>
              </w:rPr>
            </w:pPr>
            <w:r>
              <w:rPr>
                <w:rFonts w:ascii="PT Astra Serif" w:hAnsi="PT Astra Serif"/>
                <w:color w:val="000000"/>
                <w:szCs w:val="22"/>
              </w:rPr>
              <w:t>г.Югорск, ул. 40 лет Победы, 11, каб.202 – серверная комната</w:t>
            </w:r>
          </w:p>
        </w:tc>
        <w:tc>
          <w:tcPr>
            <w:tcW w:w="882" w:type="dxa"/>
            <w:tcBorders>
              <w:top w:val="single" w:sz="4" w:space="0" w:color="000000"/>
              <w:start w:val="single" w:sz="4" w:space="0" w:color="000000"/>
              <w:bottom w:val="single" w:sz="4" w:space="0" w:color="000000"/>
              <w:end w:val="single" w:sz="4" w:space="0" w:color="000000"/>
            </w:tcBorders>
          </w:tcPr>
          <w:p>
            <w:pPr>
              <w:pStyle w:val="Normal"/>
              <w:spacing w:before="0" w:after="60"/>
              <w:jc w:val="center"/>
              <w:rPr>
                <w:rFonts w:ascii="PT Astra Serif" w:hAnsi="PT Astra Serif"/>
              </w:rPr>
            </w:pPr>
            <w:r>
              <w:rPr>
                <w:rFonts w:ascii="PT Astra Serif" w:hAnsi="PT Astra Serif"/>
                <w:color w:val="000000"/>
                <w:szCs w:val="22"/>
              </w:rPr>
              <w:t>месяц</w:t>
            </w:r>
          </w:p>
        </w:tc>
        <w:tc>
          <w:tcPr>
            <w:tcW w:w="658" w:type="dxa"/>
            <w:tcBorders>
              <w:top w:val="single" w:sz="4" w:space="0" w:color="000000"/>
              <w:start w:val="single" w:sz="4" w:space="0" w:color="000000"/>
              <w:bottom w:val="single" w:sz="4" w:space="0" w:color="000000"/>
              <w:end w:val="single" w:sz="4" w:space="0" w:color="000000"/>
            </w:tcBorders>
          </w:tcPr>
          <w:p>
            <w:pPr>
              <w:pStyle w:val="Normal"/>
              <w:spacing w:before="0" w:after="60"/>
              <w:jc w:val="center"/>
              <w:rPr>
                <w:lang w:val="ru-RU"/>
              </w:rPr>
            </w:pPr>
            <w:r>
              <w:rPr>
                <w:rFonts w:ascii="PT Astra Serif" w:hAnsi="PT Astra Serif"/>
                <w:sz w:val="22"/>
                <w:lang w:val="ru-RU"/>
              </w:rPr>
              <w:t>5</w:t>
            </w:r>
          </w:p>
        </w:tc>
      </w:tr>
    </w:tbl>
    <w:p>
      <w:pPr>
        <w:pStyle w:val="128"/>
        <w:spacing w:lineRule="auto" w:line="240" w:before="0" w:after="0"/>
        <w:ind w:firstLine="709"/>
        <w:rPr>
          <w:rFonts w:ascii="PT Astra Serif" w:hAnsi="PT Astra Serif"/>
          <w:szCs w:val="24"/>
          <w:u w:val="single"/>
        </w:rPr>
      </w:pPr>
      <w:r>
        <w:rPr>
          <w:rFonts w:ascii="PT Astra Serif" w:hAnsi="PT Astra Serif"/>
          <w:szCs w:val="24"/>
          <w:u w:val="single"/>
        </w:rPr>
      </w:r>
    </w:p>
    <w:p>
      <w:pPr>
        <w:pStyle w:val="Normal"/>
        <w:ind w:firstLine="709"/>
        <w:jc w:val="both"/>
        <w:rPr>
          <w:rFonts w:ascii="PT Astra Serif" w:hAnsi="PT Astra Serif"/>
          <w:sz w:val="24"/>
          <w:szCs w:val="24"/>
        </w:rPr>
      </w:pPr>
      <w:r>
        <w:rPr>
          <w:rFonts w:ascii="PT Astra Serif" w:hAnsi="PT Astra Serif"/>
          <w:b/>
          <w:bCs/>
          <w:sz w:val="24"/>
          <w:szCs w:val="24"/>
        </w:rPr>
        <w:t xml:space="preserve">4. </w:t>
      </w:r>
      <w:r>
        <w:rPr>
          <w:rFonts w:ascii="PT Astra Serif" w:hAnsi="PT Astra Serif"/>
          <w:b/>
          <w:sz w:val="24"/>
          <w:szCs w:val="24"/>
        </w:rPr>
        <w:t>Технические требования к предоставляемым услугам.</w:t>
      </w:r>
    </w:p>
    <w:p>
      <w:pPr>
        <w:pStyle w:val="Normal"/>
        <w:ind w:firstLine="709"/>
        <w:jc w:val="both"/>
        <w:rPr>
          <w:rFonts w:ascii="PT Astra Serif" w:hAnsi="PT Astra Serif"/>
          <w:sz w:val="24"/>
          <w:szCs w:val="24"/>
        </w:rPr>
      </w:pPr>
      <w:r>
        <w:rPr>
          <w:rFonts w:ascii="PT Astra Serif" w:hAnsi="PT Astra Serif"/>
          <w:sz w:val="24"/>
          <w:szCs w:val="24"/>
        </w:rPr>
        <w:t>4.1. Требования к качеству канала связи (при загрузке канала 100% от установленной пропускной способности):</w:t>
      </w:r>
    </w:p>
    <w:p>
      <w:pPr>
        <w:pStyle w:val="Normal"/>
        <w:ind w:firstLine="709"/>
        <w:jc w:val="both"/>
        <w:rPr>
          <w:rFonts w:ascii="PT Astra Serif" w:hAnsi="PT Astra Serif"/>
          <w:sz w:val="24"/>
          <w:szCs w:val="24"/>
        </w:rPr>
      </w:pPr>
      <w:r>
        <w:rPr>
          <w:rFonts w:ascii="PT Astra Serif" w:hAnsi="PT Astra Serif"/>
          <w:sz w:val="24"/>
          <w:szCs w:val="24"/>
        </w:rPr>
        <w:t>- технология связи: GigabitEthernet;</w:t>
      </w:r>
    </w:p>
    <w:p>
      <w:pPr>
        <w:pStyle w:val="Normal"/>
        <w:ind w:firstLine="709"/>
        <w:jc w:val="both"/>
        <w:rPr>
          <w:rFonts w:ascii="PT Astra Serif" w:hAnsi="PT Astra Serif"/>
          <w:sz w:val="24"/>
          <w:szCs w:val="24"/>
        </w:rPr>
      </w:pPr>
      <w:r>
        <w:rPr>
          <w:rFonts w:ascii="PT Astra Serif" w:hAnsi="PT Astra Serif"/>
          <w:sz w:val="24"/>
          <w:szCs w:val="24"/>
        </w:rPr>
        <w:t>- протокол авторизации: по MAC-адресу;</w:t>
      </w:r>
    </w:p>
    <w:p>
      <w:pPr>
        <w:pStyle w:val="Normal"/>
        <w:ind w:firstLine="709"/>
        <w:jc w:val="both"/>
        <w:rPr>
          <w:rFonts w:ascii="PT Astra Serif" w:hAnsi="PT Astra Serif"/>
          <w:sz w:val="24"/>
          <w:szCs w:val="24"/>
        </w:rPr>
      </w:pPr>
      <w:r>
        <w:rPr>
          <w:rFonts w:ascii="PT Astra Serif" w:hAnsi="PT Astra Serif"/>
          <w:sz w:val="24"/>
          <w:szCs w:val="24"/>
        </w:rPr>
        <w:t>- количество предоставляемых IP-адресов: не менее 8 реальных IP-адресов, ранее не использовавшихся для других Заказчиков, нигде не зарегистрированных, не занесённых в SBL/HBL почтовых провайдеров;</w:t>
      </w:r>
    </w:p>
    <w:p>
      <w:pPr>
        <w:pStyle w:val="Normal"/>
        <w:ind w:firstLine="709"/>
        <w:jc w:val="both"/>
        <w:rPr>
          <w:rFonts w:ascii="PT Astra Serif" w:hAnsi="PT Astra Serif"/>
          <w:sz w:val="24"/>
          <w:szCs w:val="24"/>
        </w:rPr>
      </w:pPr>
      <w:r>
        <w:rPr>
          <w:rFonts w:ascii="PT Astra Serif" w:hAnsi="PT Astra Serif"/>
          <w:sz w:val="24"/>
          <w:szCs w:val="24"/>
        </w:rPr>
        <w:t>- поддержка протоколов (минимум): TCP/IP, VoIP, SMTP, POP3, IMAP, HTTP;</w:t>
      </w:r>
    </w:p>
    <w:p>
      <w:pPr>
        <w:pStyle w:val="Normal"/>
        <w:ind w:firstLine="709"/>
        <w:jc w:val="both"/>
        <w:rPr>
          <w:rFonts w:ascii="PT Astra Serif" w:hAnsi="PT Astra Serif"/>
          <w:sz w:val="24"/>
          <w:szCs w:val="24"/>
        </w:rPr>
      </w:pPr>
      <w:r>
        <w:rPr>
          <w:rFonts w:ascii="PT Astra Serif" w:hAnsi="PT Astra Serif"/>
          <w:sz w:val="24"/>
          <w:szCs w:val="24"/>
        </w:rPr>
        <w:t>- процент потерь при передаче пакетов: не более 1%;</w:t>
      </w:r>
    </w:p>
    <w:p>
      <w:pPr>
        <w:pStyle w:val="Normal"/>
        <w:ind w:firstLine="709"/>
        <w:jc w:val="both"/>
        <w:rPr>
          <w:rFonts w:ascii="PT Astra Serif" w:hAnsi="PT Astra Serif"/>
          <w:sz w:val="24"/>
          <w:szCs w:val="24"/>
        </w:rPr>
      </w:pPr>
      <w:r>
        <w:rPr>
          <w:rFonts w:ascii="PT Astra Serif" w:hAnsi="PT Astra Serif"/>
          <w:sz w:val="24"/>
          <w:szCs w:val="24"/>
        </w:rPr>
        <w:t>- задержка при передаче пакета - не больше 150 мс;</w:t>
      </w:r>
    </w:p>
    <w:p>
      <w:pPr>
        <w:pStyle w:val="Normal"/>
        <w:ind w:firstLine="709"/>
        <w:jc w:val="both"/>
        <w:rPr>
          <w:rFonts w:ascii="PT Astra Serif" w:hAnsi="PT Astra Serif"/>
          <w:sz w:val="24"/>
          <w:szCs w:val="24"/>
        </w:rPr>
      </w:pPr>
      <w:r>
        <w:rPr>
          <w:rFonts w:ascii="PT Astra Serif" w:hAnsi="PT Astra Serif"/>
          <w:sz w:val="24"/>
          <w:szCs w:val="24"/>
        </w:rPr>
        <w:t>- вариации задержки (джиттер) - не больше 50 мс.</w:t>
      </w:r>
    </w:p>
    <w:p>
      <w:pPr>
        <w:pStyle w:val="Normal"/>
        <w:ind w:firstLine="709"/>
        <w:jc w:val="both"/>
        <w:rPr>
          <w:rFonts w:ascii="PT Astra Serif" w:hAnsi="PT Astra Serif"/>
          <w:sz w:val="24"/>
          <w:szCs w:val="24"/>
        </w:rPr>
      </w:pPr>
      <w:r>
        <w:rPr>
          <w:rFonts w:ascii="PT Astra Serif" w:hAnsi="PT Astra Serif"/>
          <w:sz w:val="24"/>
          <w:szCs w:val="24"/>
        </w:rPr>
        <w:t>4.2. Исполнитель обеспечивает суммарное время деградации услуги не более 172 минут в течение 1 календарного месяца (доступность услуги 99.6%).</w:t>
      </w:r>
    </w:p>
    <w:p>
      <w:pPr>
        <w:pStyle w:val="Normal"/>
        <w:widowControl w:val="false"/>
        <w:tabs>
          <w:tab w:val="clear" w:pos="708"/>
          <w:tab w:val="left" w:pos="0" w:leader="none"/>
          <w:tab w:val="left" w:pos="993" w:leader="none"/>
          <w:tab w:val="left" w:pos="1134" w:leader="none"/>
        </w:tabs>
        <w:spacing w:before="0" w:after="0"/>
        <w:ind w:start="709"/>
        <w:contextualSpacing/>
        <w:rPr>
          <w:rFonts w:ascii="PT Astra Serif" w:hAnsi="PT Astra Serif"/>
          <w:b/>
          <w:bCs/>
          <w:sz w:val="24"/>
          <w:szCs w:val="24"/>
        </w:rPr>
      </w:pPr>
      <w:r>
        <w:rPr>
          <w:rFonts w:ascii="PT Astra Serif" w:hAnsi="PT Astra Serif"/>
          <w:b/>
          <w:bCs/>
          <w:sz w:val="24"/>
          <w:szCs w:val="24"/>
        </w:rPr>
      </w:r>
    </w:p>
    <w:p>
      <w:pPr>
        <w:pStyle w:val="Normal"/>
        <w:ind w:firstLine="709"/>
        <w:jc w:val="both"/>
        <w:rPr>
          <w:rFonts w:ascii="PT Astra Serif" w:hAnsi="PT Astra Serif"/>
          <w:sz w:val="24"/>
          <w:szCs w:val="24"/>
        </w:rPr>
      </w:pPr>
      <w:r>
        <w:rPr>
          <w:rFonts w:ascii="PT Astra Serif" w:hAnsi="PT Astra Serif"/>
          <w:b/>
          <w:bCs/>
          <w:sz w:val="24"/>
          <w:szCs w:val="24"/>
        </w:rPr>
        <w:t xml:space="preserve">5. </w:t>
      </w:r>
      <w:r>
        <w:rPr>
          <w:rFonts w:ascii="PT Astra Serif" w:hAnsi="PT Astra Serif"/>
          <w:b/>
          <w:sz w:val="24"/>
          <w:szCs w:val="24"/>
        </w:rPr>
        <w:t>Технические к порядку оказания услуг.</w:t>
      </w:r>
    </w:p>
    <w:p>
      <w:pPr>
        <w:pStyle w:val="Normal"/>
        <w:widowControl w:val="false"/>
        <w:tabs>
          <w:tab w:val="clear" w:pos="708"/>
          <w:tab w:val="left" w:pos="0" w:leader="none"/>
          <w:tab w:val="left" w:pos="993" w:leader="none"/>
          <w:tab w:val="left" w:pos="1134" w:leader="none"/>
        </w:tabs>
        <w:spacing w:before="0" w:after="0"/>
        <w:ind w:start="709"/>
        <w:contextualSpacing/>
        <w:rPr>
          <w:rFonts w:ascii="PT Astra Serif" w:hAnsi="PT Astra Serif"/>
          <w:sz w:val="24"/>
          <w:szCs w:val="24"/>
        </w:rPr>
      </w:pPr>
      <w:r>
        <w:rPr>
          <w:rFonts w:ascii="PT Astra Serif" w:hAnsi="PT Astra Serif"/>
          <w:sz w:val="24"/>
          <w:szCs w:val="24"/>
        </w:rPr>
        <w:t xml:space="preserve">5.1. </w:t>
        <w:tab/>
        <w:t>Порядок подготовки к оказанию услуг.</w:t>
      </w:r>
    </w:p>
    <w:p>
      <w:pPr>
        <w:pStyle w:val="Normal"/>
        <w:widowControl w:val="false"/>
        <w:tabs>
          <w:tab w:val="clear" w:pos="708"/>
          <w:tab w:val="left" w:pos="0" w:leader="none"/>
          <w:tab w:val="left" w:pos="993" w:leader="none"/>
          <w:tab w:val="left" w:pos="1134" w:leader="none"/>
        </w:tabs>
        <w:spacing w:before="0" w:after="0"/>
        <w:ind w:firstLine="709"/>
        <w:contextualSpacing/>
        <w:jc w:val="both"/>
        <w:rPr>
          <w:rFonts w:ascii="PT Astra Serif" w:hAnsi="PT Astra Serif"/>
          <w:sz w:val="24"/>
          <w:szCs w:val="24"/>
        </w:rPr>
      </w:pPr>
      <w:r>
        <w:rPr>
          <w:rFonts w:ascii="PT Astra Serif" w:hAnsi="PT Astra Serif"/>
          <w:sz w:val="24"/>
          <w:szCs w:val="24"/>
        </w:rPr>
        <w:t>5.1.1. Перед началом оказания услуг Исполнитель организует Точку подключения. Место размещения Точки подключения по адресу размещения согласовывается с Заказчиком.</w:t>
      </w:r>
    </w:p>
    <w:p>
      <w:pPr>
        <w:pStyle w:val="Normal"/>
        <w:widowControl w:val="false"/>
        <w:tabs>
          <w:tab w:val="clear" w:pos="708"/>
          <w:tab w:val="left" w:pos="0" w:leader="none"/>
          <w:tab w:val="left" w:pos="993" w:leader="none"/>
          <w:tab w:val="left" w:pos="1134" w:leader="none"/>
        </w:tabs>
        <w:spacing w:before="0" w:after="0"/>
        <w:ind w:firstLine="709"/>
        <w:contextualSpacing/>
        <w:jc w:val="both"/>
        <w:rPr>
          <w:rFonts w:ascii="PT Astra Serif" w:hAnsi="PT Astra Serif"/>
          <w:sz w:val="24"/>
          <w:szCs w:val="24"/>
        </w:rPr>
      </w:pPr>
      <w:r>
        <w:rPr>
          <w:rFonts w:ascii="PT Astra Serif" w:hAnsi="PT Astra Serif"/>
          <w:sz w:val="24"/>
          <w:szCs w:val="24"/>
        </w:rPr>
        <w:t>5.1.2.</w:t>
        <w:tab/>
        <w:t>Исполнитель устанавливает своё оборудование в указанное Заказчиком место в здании/помещении своими силами, и за счёт своих средств.</w:t>
      </w:r>
    </w:p>
    <w:p>
      <w:pPr>
        <w:pStyle w:val="Normal"/>
        <w:widowControl w:val="false"/>
        <w:tabs>
          <w:tab w:val="clear" w:pos="708"/>
          <w:tab w:val="left" w:pos="0" w:leader="none"/>
          <w:tab w:val="left" w:pos="993" w:leader="none"/>
          <w:tab w:val="left" w:pos="1134" w:leader="none"/>
        </w:tabs>
        <w:spacing w:before="0" w:after="0"/>
        <w:ind w:firstLine="709"/>
        <w:contextualSpacing/>
        <w:jc w:val="both"/>
        <w:rPr>
          <w:rFonts w:ascii="PT Astra Serif" w:hAnsi="PT Astra Serif"/>
          <w:sz w:val="24"/>
          <w:szCs w:val="24"/>
        </w:rPr>
      </w:pPr>
      <w:r>
        <w:rPr>
          <w:rFonts w:ascii="PT Astra Serif" w:hAnsi="PT Astra Serif"/>
          <w:sz w:val="24"/>
          <w:szCs w:val="24"/>
        </w:rPr>
        <w:t>5.1.3.</w:t>
        <w:tab/>
        <w:t>Исполнитель самостоятельно согласовывает установку своего оборудования и прокладку кабельных трасс (при необходимости) внутри в здания/помещения, с собственниками зданий/помещений в случае, если Заказчик не является собственником зданий/помещений или здания/помещения не находятся в оперативном управлении Заказчика.</w:t>
      </w:r>
    </w:p>
    <w:p>
      <w:pPr>
        <w:pStyle w:val="Normal"/>
        <w:widowControl w:val="false"/>
        <w:tabs>
          <w:tab w:val="clear" w:pos="708"/>
          <w:tab w:val="left" w:pos="0" w:leader="none"/>
          <w:tab w:val="left" w:pos="993" w:leader="none"/>
          <w:tab w:val="left" w:pos="1134" w:leader="none"/>
        </w:tabs>
        <w:spacing w:before="0" w:after="0"/>
        <w:ind w:firstLine="709"/>
        <w:contextualSpacing/>
        <w:jc w:val="both"/>
        <w:rPr>
          <w:rFonts w:ascii="PT Astra Serif" w:hAnsi="PT Astra Serif"/>
          <w:sz w:val="24"/>
          <w:szCs w:val="24"/>
        </w:rPr>
      </w:pPr>
      <w:r>
        <w:rPr>
          <w:rFonts w:ascii="PT Astra Serif" w:hAnsi="PT Astra Serif"/>
          <w:sz w:val="24"/>
          <w:szCs w:val="24"/>
        </w:rPr>
        <w:t>5.1.4.</w:t>
        <w:tab/>
        <w:t>Все подготовительные работы должны быть закончены не позднее 1 рабочего дня до начала оказания услуг.</w:t>
      </w:r>
    </w:p>
    <w:p>
      <w:pPr>
        <w:pStyle w:val="Normal"/>
        <w:widowControl w:val="false"/>
        <w:tabs>
          <w:tab w:val="clear" w:pos="708"/>
          <w:tab w:val="left" w:pos="0" w:leader="none"/>
          <w:tab w:val="left" w:pos="993" w:leader="none"/>
          <w:tab w:val="left" w:pos="1134" w:leader="none"/>
        </w:tabs>
        <w:spacing w:before="0" w:after="0"/>
        <w:ind w:firstLine="709"/>
        <w:contextualSpacing/>
        <w:jc w:val="both"/>
        <w:rPr>
          <w:rFonts w:ascii="PT Astra Serif" w:hAnsi="PT Astra Serif"/>
          <w:sz w:val="24"/>
          <w:szCs w:val="24"/>
        </w:rPr>
      </w:pPr>
      <w:r>
        <w:rPr>
          <w:rFonts w:ascii="PT Astra Serif" w:hAnsi="PT Astra Serif"/>
          <w:sz w:val="24"/>
          <w:szCs w:val="24"/>
        </w:rPr>
        <w:t>5.2.</w:t>
        <w:tab/>
        <w:t>Порядок оказания услуг.</w:t>
      </w:r>
    </w:p>
    <w:p>
      <w:pPr>
        <w:pStyle w:val="Normal"/>
        <w:widowControl w:val="false"/>
        <w:tabs>
          <w:tab w:val="clear" w:pos="708"/>
          <w:tab w:val="left" w:pos="0" w:leader="none"/>
          <w:tab w:val="left" w:pos="993" w:leader="none"/>
          <w:tab w:val="left" w:pos="1134" w:leader="none"/>
        </w:tabs>
        <w:spacing w:before="0" w:after="0"/>
        <w:ind w:firstLine="709"/>
        <w:contextualSpacing/>
        <w:jc w:val="both"/>
        <w:rPr>
          <w:rFonts w:ascii="PT Astra Serif" w:hAnsi="PT Astra Serif"/>
          <w:sz w:val="24"/>
          <w:szCs w:val="24"/>
        </w:rPr>
      </w:pPr>
      <w:r>
        <w:rPr>
          <w:rFonts w:ascii="PT Astra Serif" w:hAnsi="PT Astra Serif"/>
          <w:sz w:val="24"/>
          <w:szCs w:val="24"/>
        </w:rPr>
        <w:t>5.2.1.</w:t>
        <w:tab/>
        <w:t>Проведение технического обслуживания и ремонта оборудования, необходимого для оказания Услуги Исполнитель осуществляет в течение всего срока оказания Услуги. Сроки и порядок всех проводимых планово-профилактических работ согласовываются с Заказчиком не позднее, чем за 5 (пять) рабочих дней до начала работ. На время проведения планового технического обслуживания и ремонта оказание услуги не должно прерываться.</w:t>
      </w:r>
    </w:p>
    <w:p>
      <w:pPr>
        <w:pStyle w:val="Normal"/>
        <w:widowControl w:val="false"/>
        <w:tabs>
          <w:tab w:val="clear" w:pos="708"/>
          <w:tab w:val="left" w:pos="0" w:leader="none"/>
          <w:tab w:val="left" w:pos="993" w:leader="none"/>
          <w:tab w:val="left" w:pos="1134" w:leader="none"/>
        </w:tabs>
        <w:spacing w:before="0" w:after="0"/>
        <w:ind w:firstLine="709"/>
        <w:contextualSpacing/>
        <w:jc w:val="both"/>
        <w:rPr>
          <w:rFonts w:ascii="PT Astra Serif" w:hAnsi="PT Astra Serif"/>
          <w:sz w:val="24"/>
          <w:szCs w:val="24"/>
        </w:rPr>
      </w:pPr>
      <w:r>
        <w:rPr>
          <w:rFonts w:ascii="PT Astra Serif" w:hAnsi="PT Astra Serif"/>
          <w:sz w:val="24"/>
          <w:szCs w:val="24"/>
        </w:rPr>
        <w:t>5.2.2.</w:t>
        <w:tab/>
        <w:t>Исполнитель не несёт ответственности за отсутствие электропитания, по не зависящим от него причинам, в здании/помещении, где располагается Заказчик.</w:t>
      </w:r>
    </w:p>
    <w:p>
      <w:pPr>
        <w:pStyle w:val="Normal"/>
        <w:widowControl w:val="false"/>
        <w:tabs>
          <w:tab w:val="clear" w:pos="708"/>
          <w:tab w:val="left" w:pos="0" w:leader="none"/>
          <w:tab w:val="left" w:pos="993" w:leader="none"/>
          <w:tab w:val="left" w:pos="1134" w:leader="none"/>
        </w:tabs>
        <w:spacing w:before="0" w:after="0"/>
        <w:ind w:firstLine="709"/>
        <w:contextualSpacing/>
        <w:jc w:val="both"/>
        <w:rPr>
          <w:rFonts w:ascii="PT Astra Serif" w:hAnsi="PT Astra Serif"/>
          <w:bCs/>
          <w:sz w:val="24"/>
          <w:szCs w:val="24"/>
        </w:rPr>
      </w:pPr>
      <w:r>
        <w:rPr>
          <w:rFonts w:ascii="PT Astra Serif" w:hAnsi="PT Astra Serif"/>
          <w:bCs/>
          <w:sz w:val="24"/>
          <w:szCs w:val="24"/>
        </w:rPr>
        <w:t>5.2.3.</w:t>
        <w:tab/>
        <w:t>Исполнитель предоставляет контактный номер телефона и электронный адрес, для приёма заявок от Заказчика.</w:t>
      </w:r>
    </w:p>
    <w:p>
      <w:pPr>
        <w:pStyle w:val="Normal"/>
        <w:widowControl w:val="false"/>
        <w:tabs>
          <w:tab w:val="clear" w:pos="708"/>
          <w:tab w:val="left" w:pos="0" w:leader="none"/>
          <w:tab w:val="left" w:pos="993" w:leader="none"/>
          <w:tab w:val="left" w:pos="1134" w:leader="none"/>
        </w:tabs>
        <w:spacing w:before="0" w:after="0"/>
        <w:ind w:firstLine="709"/>
        <w:contextualSpacing/>
        <w:jc w:val="both"/>
        <w:rPr>
          <w:rFonts w:ascii="PT Astra Serif" w:hAnsi="PT Astra Serif"/>
          <w:bCs/>
          <w:sz w:val="24"/>
          <w:szCs w:val="24"/>
        </w:rPr>
      </w:pPr>
      <w:r>
        <w:rPr>
          <w:rFonts w:ascii="PT Astra Serif" w:hAnsi="PT Astra Serif"/>
          <w:bCs/>
          <w:sz w:val="24"/>
          <w:szCs w:val="24"/>
        </w:rPr>
        <w:t>5.2.4.</w:t>
        <w:tab/>
        <w:t>Заявки от Заказчика/Исполнителя в адрес Исполнителя/Заказчика осуществляется одним из нижеуказанных способов:</w:t>
      </w:r>
    </w:p>
    <w:p>
      <w:pPr>
        <w:pStyle w:val="Normal"/>
        <w:widowControl w:val="false"/>
        <w:tabs>
          <w:tab w:val="clear" w:pos="708"/>
          <w:tab w:val="left" w:pos="0" w:leader="none"/>
          <w:tab w:val="left" w:pos="993" w:leader="none"/>
          <w:tab w:val="left" w:pos="1134" w:leader="none"/>
        </w:tabs>
        <w:spacing w:before="0" w:after="0"/>
        <w:ind w:firstLine="709"/>
        <w:contextualSpacing/>
        <w:jc w:val="both"/>
        <w:rPr>
          <w:rFonts w:ascii="PT Astra Serif" w:hAnsi="PT Astra Serif"/>
          <w:bCs/>
          <w:sz w:val="24"/>
          <w:szCs w:val="24"/>
        </w:rPr>
      </w:pPr>
      <w:r>
        <w:rPr>
          <w:rFonts w:ascii="PT Astra Serif" w:hAnsi="PT Astra Serif"/>
          <w:bCs/>
          <w:sz w:val="24"/>
          <w:szCs w:val="24"/>
        </w:rPr>
        <w:t>-</w:t>
        <w:tab/>
        <w:t>путём направления письменного обращения в произвольной форме в адрес Исполнителя/Заказчика, указанный в разделе «Адреса и реквизиты сторон» Контракта;</w:t>
      </w:r>
    </w:p>
    <w:p>
      <w:pPr>
        <w:pStyle w:val="Normal"/>
        <w:widowControl w:val="false"/>
        <w:tabs>
          <w:tab w:val="clear" w:pos="708"/>
          <w:tab w:val="left" w:pos="0" w:leader="none"/>
          <w:tab w:val="left" w:pos="993" w:leader="none"/>
          <w:tab w:val="left" w:pos="1134" w:leader="none"/>
        </w:tabs>
        <w:spacing w:before="0" w:after="0"/>
        <w:ind w:firstLine="709"/>
        <w:contextualSpacing/>
        <w:jc w:val="both"/>
        <w:rPr>
          <w:rFonts w:ascii="PT Astra Serif" w:hAnsi="PT Astra Serif"/>
          <w:bCs/>
          <w:sz w:val="24"/>
          <w:szCs w:val="24"/>
        </w:rPr>
      </w:pPr>
      <w:r>
        <w:rPr>
          <w:rFonts w:ascii="PT Astra Serif" w:hAnsi="PT Astra Serif"/>
          <w:bCs/>
          <w:sz w:val="24"/>
          <w:szCs w:val="24"/>
        </w:rPr>
        <w:t>-</w:t>
        <w:tab/>
        <w:t>путём обращения по контактному телефонному номеру Исполнителя;</w:t>
      </w:r>
    </w:p>
    <w:p>
      <w:pPr>
        <w:pStyle w:val="Normal"/>
        <w:widowControl w:val="false"/>
        <w:tabs>
          <w:tab w:val="clear" w:pos="708"/>
          <w:tab w:val="left" w:pos="0" w:leader="none"/>
          <w:tab w:val="left" w:pos="993" w:leader="none"/>
          <w:tab w:val="left" w:pos="1134" w:leader="none"/>
        </w:tabs>
        <w:spacing w:before="0" w:after="0"/>
        <w:ind w:firstLine="709"/>
        <w:contextualSpacing/>
        <w:jc w:val="both"/>
        <w:rPr>
          <w:rFonts w:ascii="PT Astra Serif" w:hAnsi="PT Astra Serif"/>
          <w:bCs/>
          <w:sz w:val="24"/>
          <w:szCs w:val="24"/>
        </w:rPr>
      </w:pPr>
      <w:r>
        <w:rPr>
          <w:rFonts w:ascii="PT Astra Serif" w:hAnsi="PT Astra Serif"/>
          <w:bCs/>
          <w:sz w:val="24"/>
          <w:szCs w:val="24"/>
        </w:rPr>
        <w:t>-</w:t>
        <w:tab/>
        <w:t>путём направления обращения на электронный адрес Исполнителя/Заказчика, указанный в разделе «Адреса и реквизиты сторон» Контракта;</w:t>
      </w:r>
    </w:p>
    <w:p>
      <w:pPr>
        <w:pStyle w:val="Normal"/>
        <w:widowControl w:val="false"/>
        <w:tabs>
          <w:tab w:val="clear" w:pos="708"/>
          <w:tab w:val="left" w:pos="0" w:leader="none"/>
          <w:tab w:val="left" w:pos="993" w:leader="none"/>
          <w:tab w:val="left" w:pos="1134" w:leader="none"/>
        </w:tabs>
        <w:spacing w:before="0" w:after="0"/>
        <w:ind w:firstLine="709"/>
        <w:contextualSpacing/>
        <w:jc w:val="both"/>
        <w:rPr>
          <w:rFonts w:ascii="PT Astra Serif" w:hAnsi="PT Astra Serif"/>
          <w:bCs/>
          <w:sz w:val="24"/>
          <w:szCs w:val="24"/>
        </w:rPr>
      </w:pPr>
      <w:r>
        <w:rPr>
          <w:rFonts w:ascii="PT Astra Serif" w:hAnsi="PT Astra Serif"/>
          <w:bCs/>
          <w:sz w:val="24"/>
          <w:szCs w:val="24"/>
        </w:rPr>
        <w:t>-</w:t>
        <w:tab/>
        <w:t>путём направления обращения на электронный адрес персональному менеджеру.</w:t>
      </w:r>
    </w:p>
    <w:p>
      <w:pPr>
        <w:pStyle w:val="Normal"/>
        <w:widowControl w:val="false"/>
        <w:tabs>
          <w:tab w:val="clear" w:pos="708"/>
          <w:tab w:val="left" w:pos="0" w:leader="none"/>
          <w:tab w:val="left" w:pos="993" w:leader="none"/>
          <w:tab w:val="left" w:pos="1134" w:leader="none"/>
        </w:tabs>
        <w:spacing w:before="0" w:after="0"/>
        <w:ind w:firstLine="709"/>
        <w:contextualSpacing/>
        <w:jc w:val="both"/>
        <w:rPr>
          <w:rFonts w:ascii="PT Astra Serif" w:hAnsi="PT Astra Serif"/>
          <w:bCs/>
          <w:sz w:val="24"/>
          <w:szCs w:val="24"/>
        </w:rPr>
      </w:pPr>
      <w:r>
        <w:rPr>
          <w:rFonts w:ascii="PT Astra Serif" w:hAnsi="PT Astra Serif"/>
          <w:bCs/>
          <w:sz w:val="24"/>
          <w:szCs w:val="24"/>
        </w:rPr>
        <w:t>5.2.5.</w:t>
        <w:tab/>
        <w:t>Требования к технической поддержке Пользователей при оказании Услуги.</w:t>
      </w:r>
    </w:p>
    <w:p>
      <w:pPr>
        <w:pStyle w:val="Normal"/>
        <w:widowControl w:val="false"/>
        <w:tabs>
          <w:tab w:val="clear" w:pos="708"/>
          <w:tab w:val="left" w:pos="0" w:leader="none"/>
          <w:tab w:val="left" w:pos="993" w:leader="none"/>
          <w:tab w:val="left" w:pos="1134" w:leader="none"/>
        </w:tabs>
        <w:spacing w:before="0" w:after="0"/>
        <w:ind w:firstLine="709"/>
        <w:contextualSpacing/>
        <w:jc w:val="both"/>
        <w:rPr>
          <w:rFonts w:ascii="PT Astra Serif" w:hAnsi="PT Astra Serif"/>
          <w:bCs/>
          <w:sz w:val="24"/>
          <w:szCs w:val="24"/>
        </w:rPr>
      </w:pPr>
      <w:r>
        <w:rPr>
          <w:rFonts w:ascii="PT Astra Serif" w:hAnsi="PT Astra Serif"/>
          <w:bCs/>
          <w:sz w:val="24"/>
          <w:szCs w:val="24"/>
        </w:rPr>
        <w:t>5.2.5.1. Исполнитель не позднее 5 (пяти) рабочих дней до начала оказания Услуги для оперативного взаимодействия с Заказчиком обязан выделить персонального менеджера и направить Заказчику контактные данные (ФИО, адрес электронной почты, номер телефона), а также официально предоставить номера телефонов и адреса электронной почты технической поддержки Исполнителя.</w:t>
      </w:r>
    </w:p>
    <w:p>
      <w:pPr>
        <w:pStyle w:val="Normal"/>
        <w:widowControl w:val="false"/>
        <w:tabs>
          <w:tab w:val="clear" w:pos="708"/>
          <w:tab w:val="left" w:pos="0" w:leader="none"/>
          <w:tab w:val="left" w:pos="993" w:leader="none"/>
          <w:tab w:val="left" w:pos="1134" w:leader="none"/>
        </w:tabs>
        <w:spacing w:before="0" w:after="0"/>
        <w:ind w:firstLine="709"/>
        <w:contextualSpacing/>
        <w:jc w:val="both"/>
        <w:rPr>
          <w:rFonts w:ascii="PT Astra Serif" w:hAnsi="PT Astra Serif"/>
          <w:bCs/>
          <w:sz w:val="24"/>
          <w:szCs w:val="24"/>
        </w:rPr>
      </w:pPr>
      <w:r>
        <w:rPr>
          <w:rFonts w:ascii="PT Astra Serif" w:hAnsi="PT Astra Serif"/>
          <w:bCs/>
          <w:sz w:val="24"/>
          <w:szCs w:val="24"/>
        </w:rPr>
        <w:t>5.2.5.2</w:t>
        <w:tab/>
        <w:t>. Устанавливаются следующие приоритеты Обращений:</w:t>
      </w:r>
    </w:p>
    <w:tbl>
      <w:tblPr>
        <w:tblStyle w:val="afffffe"/>
        <w:tblW w:w="10421"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1523"/>
        <w:gridCol w:w="4822"/>
        <w:gridCol w:w="4076"/>
      </w:tblGrid>
      <w:tr>
        <w:trPr/>
        <w:tc>
          <w:tcPr>
            <w:tcW w:w="1523" w:type="dxa"/>
            <w:tcBorders/>
          </w:tcPr>
          <w:p>
            <w:pPr>
              <w:pStyle w:val="Normal"/>
              <w:widowControl w:val="false"/>
              <w:tabs>
                <w:tab w:val="clear" w:pos="708"/>
                <w:tab w:val="left" w:pos="0" w:leader="none"/>
                <w:tab w:val="left" w:pos="993" w:leader="none"/>
                <w:tab w:val="left" w:pos="1134" w:leader="none"/>
              </w:tabs>
              <w:suppressAutoHyphens w:val="true"/>
              <w:spacing w:before="0" w:after="60"/>
              <w:contextualSpacing/>
              <w:jc w:val="center"/>
              <w:rPr>
                <w:rFonts w:ascii="PT Astra Serif" w:hAnsi="PT Astra Serif"/>
                <w:bCs/>
                <w:sz w:val="22"/>
                <w:szCs w:val="24"/>
              </w:rPr>
            </w:pPr>
            <w:r>
              <w:rPr>
                <w:rFonts w:eastAsia="Times New Roman" w:cs="Times New Roman" w:ascii="PT Astra Serif" w:hAnsi="PT Astra Serif"/>
                <w:bCs/>
                <w:kern w:val="0"/>
                <w:sz w:val="22"/>
                <w:szCs w:val="24"/>
                <w:lang w:val="ru-RU" w:eastAsia="ru-RU" w:bidi="ar-SA"/>
              </w:rPr>
              <w:t>Приоритет</w:t>
            </w:r>
          </w:p>
        </w:tc>
        <w:tc>
          <w:tcPr>
            <w:tcW w:w="4822" w:type="dxa"/>
            <w:tcBorders/>
          </w:tcPr>
          <w:p>
            <w:pPr>
              <w:pStyle w:val="Normal"/>
              <w:widowControl w:val="false"/>
              <w:tabs>
                <w:tab w:val="clear" w:pos="708"/>
                <w:tab w:val="left" w:pos="0" w:leader="none"/>
                <w:tab w:val="left" w:pos="993" w:leader="none"/>
                <w:tab w:val="left" w:pos="1134" w:leader="none"/>
              </w:tabs>
              <w:suppressAutoHyphens w:val="true"/>
              <w:spacing w:before="0" w:after="60"/>
              <w:contextualSpacing/>
              <w:jc w:val="center"/>
              <w:rPr>
                <w:rFonts w:ascii="PT Astra Serif" w:hAnsi="PT Astra Serif"/>
                <w:bCs/>
                <w:sz w:val="22"/>
                <w:szCs w:val="24"/>
              </w:rPr>
            </w:pPr>
            <w:r>
              <w:rPr>
                <w:rFonts w:eastAsia="Times New Roman" w:cs="Times New Roman" w:ascii="PT Astra Serif" w:hAnsi="PT Astra Serif"/>
                <w:bCs/>
                <w:kern w:val="0"/>
                <w:sz w:val="22"/>
                <w:szCs w:val="24"/>
                <w:lang w:val="ru-RU" w:eastAsia="ru-RU" w:bidi="ar-SA"/>
              </w:rPr>
              <w:t>Событие</w:t>
            </w:r>
          </w:p>
        </w:tc>
        <w:tc>
          <w:tcPr>
            <w:tcW w:w="4076" w:type="dxa"/>
            <w:tcBorders/>
          </w:tcPr>
          <w:p>
            <w:pPr>
              <w:pStyle w:val="Normal"/>
              <w:widowControl w:val="false"/>
              <w:tabs>
                <w:tab w:val="clear" w:pos="708"/>
                <w:tab w:val="left" w:pos="0" w:leader="none"/>
                <w:tab w:val="left" w:pos="993" w:leader="none"/>
                <w:tab w:val="left" w:pos="1134" w:leader="none"/>
              </w:tabs>
              <w:suppressAutoHyphens w:val="true"/>
              <w:spacing w:before="0" w:after="60"/>
              <w:contextualSpacing/>
              <w:jc w:val="center"/>
              <w:rPr>
                <w:rFonts w:ascii="PT Astra Serif" w:hAnsi="PT Astra Serif"/>
                <w:bCs/>
                <w:sz w:val="22"/>
                <w:szCs w:val="24"/>
              </w:rPr>
            </w:pPr>
            <w:r>
              <w:rPr>
                <w:rFonts w:eastAsia="Times New Roman" w:cs="Times New Roman" w:ascii="PT Astra Serif" w:hAnsi="PT Astra Serif"/>
                <w:bCs/>
                <w:kern w:val="0"/>
                <w:sz w:val="22"/>
                <w:szCs w:val="24"/>
                <w:lang w:val="ru-RU" w:eastAsia="ru-RU" w:bidi="ar-SA"/>
              </w:rPr>
              <w:t>Вид запроса в Системе регистрации обращений Заказчика</w:t>
            </w:r>
          </w:p>
        </w:tc>
      </w:tr>
      <w:tr>
        <w:trPr/>
        <w:tc>
          <w:tcPr>
            <w:tcW w:w="1523" w:type="dxa"/>
            <w:tcBorders/>
          </w:tcPr>
          <w:p>
            <w:pPr>
              <w:pStyle w:val="Normal"/>
              <w:widowControl w:val="false"/>
              <w:tabs>
                <w:tab w:val="clear" w:pos="708"/>
                <w:tab w:val="left" w:pos="0" w:leader="none"/>
                <w:tab w:val="left" w:pos="993" w:leader="none"/>
                <w:tab w:val="left" w:pos="1134" w:leader="none"/>
              </w:tabs>
              <w:suppressAutoHyphens w:val="true"/>
              <w:spacing w:before="0" w:after="0"/>
              <w:contextualSpacing/>
              <w:jc w:val="both"/>
              <w:rPr>
                <w:rFonts w:ascii="PT Astra Serif" w:hAnsi="PT Astra Serif"/>
                <w:bCs/>
                <w:sz w:val="22"/>
                <w:szCs w:val="24"/>
              </w:rPr>
            </w:pPr>
            <w:r>
              <w:rPr>
                <w:rFonts w:eastAsia="Times New Roman" w:cs="Times New Roman" w:ascii="PT Astra Serif" w:hAnsi="PT Astra Serif"/>
                <w:bCs/>
                <w:kern w:val="0"/>
                <w:sz w:val="22"/>
                <w:szCs w:val="24"/>
                <w:lang w:val="ru-RU" w:eastAsia="ru-RU" w:bidi="ar-SA"/>
              </w:rPr>
              <w:t>первый</w:t>
            </w:r>
          </w:p>
        </w:tc>
        <w:tc>
          <w:tcPr>
            <w:tcW w:w="4822" w:type="dxa"/>
            <w:tcBorders/>
          </w:tcPr>
          <w:p>
            <w:pPr>
              <w:pStyle w:val="Style64"/>
              <w:spacing w:lineRule="auto" w:line="240" w:before="0" w:after="0"/>
              <w:jc w:val="both"/>
              <w:rPr>
                <w:rFonts w:ascii="PT Astra Serif" w:hAnsi="PT Astra Serif"/>
                <w:sz w:val="22"/>
              </w:rPr>
            </w:pPr>
            <w:r>
              <w:rPr>
                <w:rStyle w:val="Style39"/>
                <w:rFonts w:eastAsia="Times New Roman" w:cs="Times New Roman" w:ascii="PT Astra Serif" w:hAnsi="PT Astra Serif"/>
                <w:kern w:val="0"/>
                <w:sz w:val="22"/>
                <w:szCs w:val="20"/>
                <w:lang w:val="ru-RU" w:eastAsia="ru-RU" w:bidi="ar-SA"/>
              </w:rPr>
              <w:t>Услуга недоступна</w:t>
            </w:r>
          </w:p>
        </w:tc>
        <w:tc>
          <w:tcPr>
            <w:tcW w:w="4076" w:type="dxa"/>
            <w:tcBorders/>
          </w:tcPr>
          <w:p>
            <w:pPr>
              <w:pStyle w:val="Style64"/>
              <w:spacing w:lineRule="auto" w:line="240" w:before="0" w:after="0"/>
              <w:jc w:val="both"/>
              <w:rPr>
                <w:rFonts w:ascii="PT Astra Serif" w:hAnsi="PT Astra Serif"/>
                <w:sz w:val="22"/>
              </w:rPr>
            </w:pPr>
            <w:r>
              <w:rPr>
                <w:rStyle w:val="Style39"/>
                <w:rFonts w:eastAsia="Times New Roman" w:cs="Times New Roman" w:ascii="PT Astra Serif" w:hAnsi="PT Astra Serif"/>
                <w:kern w:val="0"/>
                <w:sz w:val="22"/>
                <w:szCs w:val="20"/>
                <w:lang w:val="ru-RU" w:eastAsia="ru-RU" w:bidi="ar-SA"/>
              </w:rPr>
              <w:t>Авария</w:t>
            </w:r>
          </w:p>
        </w:tc>
      </w:tr>
      <w:tr>
        <w:trPr/>
        <w:tc>
          <w:tcPr>
            <w:tcW w:w="1523" w:type="dxa"/>
            <w:tcBorders/>
          </w:tcPr>
          <w:p>
            <w:pPr>
              <w:pStyle w:val="Normal"/>
              <w:widowControl w:val="false"/>
              <w:tabs>
                <w:tab w:val="clear" w:pos="708"/>
                <w:tab w:val="left" w:pos="0" w:leader="none"/>
                <w:tab w:val="left" w:pos="993" w:leader="none"/>
                <w:tab w:val="left" w:pos="1134" w:leader="none"/>
              </w:tabs>
              <w:suppressAutoHyphens w:val="true"/>
              <w:spacing w:before="0" w:after="0"/>
              <w:contextualSpacing/>
              <w:jc w:val="both"/>
              <w:rPr>
                <w:rFonts w:ascii="PT Astra Serif" w:hAnsi="PT Astra Serif"/>
                <w:bCs/>
                <w:sz w:val="22"/>
                <w:szCs w:val="24"/>
              </w:rPr>
            </w:pPr>
            <w:r>
              <w:rPr>
                <w:rFonts w:eastAsia="Times New Roman" w:cs="Times New Roman" w:ascii="PT Astra Serif" w:hAnsi="PT Astra Serif"/>
                <w:bCs/>
                <w:kern w:val="0"/>
                <w:sz w:val="22"/>
                <w:szCs w:val="24"/>
                <w:lang w:val="ru-RU" w:eastAsia="ru-RU" w:bidi="ar-SA"/>
              </w:rPr>
              <w:t>второй</w:t>
            </w:r>
          </w:p>
        </w:tc>
        <w:tc>
          <w:tcPr>
            <w:tcW w:w="4822" w:type="dxa"/>
            <w:tcBorders/>
          </w:tcPr>
          <w:p>
            <w:pPr>
              <w:pStyle w:val="Style64"/>
              <w:spacing w:lineRule="auto" w:line="240" w:before="0" w:after="0"/>
              <w:jc w:val="both"/>
              <w:rPr>
                <w:rFonts w:ascii="PT Astra Serif" w:hAnsi="PT Astra Serif"/>
                <w:sz w:val="22"/>
              </w:rPr>
            </w:pPr>
            <w:r>
              <w:rPr>
                <w:rStyle w:val="Style39"/>
                <w:rFonts w:eastAsia="Times New Roman" w:cs="Times New Roman" w:ascii="PT Astra Serif" w:hAnsi="PT Astra Serif"/>
                <w:kern w:val="0"/>
                <w:sz w:val="22"/>
                <w:szCs w:val="20"/>
                <w:lang w:val="ru-RU" w:eastAsia="ru-RU" w:bidi="ar-SA"/>
              </w:rPr>
              <w:t>Запрос на информационную поддержку или консультацию</w:t>
            </w:r>
          </w:p>
        </w:tc>
        <w:tc>
          <w:tcPr>
            <w:tcW w:w="4076" w:type="dxa"/>
            <w:tcBorders/>
          </w:tcPr>
          <w:p>
            <w:pPr>
              <w:pStyle w:val="Style64"/>
              <w:spacing w:lineRule="auto" w:line="240" w:before="0" w:after="0"/>
              <w:jc w:val="both"/>
              <w:rPr>
                <w:rFonts w:ascii="PT Astra Serif" w:hAnsi="PT Astra Serif"/>
                <w:sz w:val="22"/>
              </w:rPr>
            </w:pPr>
            <w:r>
              <w:rPr>
                <w:rStyle w:val="Style39"/>
                <w:rFonts w:eastAsia="Times New Roman" w:cs="Times New Roman" w:ascii="PT Astra Serif" w:hAnsi="PT Astra Serif"/>
                <w:kern w:val="0"/>
                <w:sz w:val="22"/>
                <w:szCs w:val="20"/>
                <w:lang w:val="ru-RU" w:eastAsia="ru-RU" w:bidi="ar-SA"/>
              </w:rPr>
              <w:t>Консультация</w:t>
            </w:r>
          </w:p>
        </w:tc>
      </w:tr>
    </w:tbl>
    <w:p>
      <w:pPr>
        <w:pStyle w:val="Normal"/>
        <w:widowControl w:val="false"/>
        <w:tabs>
          <w:tab w:val="clear" w:pos="708"/>
          <w:tab w:val="left" w:pos="0" w:leader="none"/>
          <w:tab w:val="left" w:pos="993" w:leader="none"/>
          <w:tab w:val="left" w:pos="1134" w:leader="none"/>
        </w:tabs>
        <w:spacing w:before="0" w:after="0"/>
        <w:ind w:firstLine="709"/>
        <w:contextualSpacing/>
        <w:jc w:val="both"/>
        <w:rPr>
          <w:rFonts w:ascii="PT Astra Serif" w:hAnsi="PT Astra Serif"/>
          <w:bCs/>
          <w:sz w:val="24"/>
          <w:szCs w:val="24"/>
        </w:rPr>
      </w:pPr>
      <w:r>
        <w:rPr>
          <w:rFonts w:ascii="PT Astra Serif" w:hAnsi="PT Astra Serif"/>
          <w:bCs/>
          <w:sz w:val="24"/>
          <w:szCs w:val="24"/>
        </w:rPr>
        <w:t>5.2.5.3. Техническая поддержка Исполнителя должна обеспечивать разрешение указанных выше Обращений в установленные нормативы времени восстановления работоспособности Сети передачи данных Исполнителя, а также доступность Услуги.</w:t>
      </w:r>
    </w:p>
    <w:p>
      <w:pPr>
        <w:pStyle w:val="Normal"/>
        <w:widowControl w:val="false"/>
        <w:tabs>
          <w:tab w:val="clear" w:pos="708"/>
          <w:tab w:val="left" w:pos="0" w:leader="none"/>
          <w:tab w:val="left" w:pos="993" w:leader="none"/>
          <w:tab w:val="left" w:pos="1134" w:leader="none"/>
        </w:tabs>
        <w:spacing w:before="0" w:after="0"/>
        <w:ind w:firstLine="709"/>
        <w:contextualSpacing/>
        <w:jc w:val="both"/>
        <w:rPr>
          <w:rFonts w:ascii="PT Astra Serif" w:hAnsi="PT Astra Serif"/>
          <w:bCs/>
          <w:sz w:val="24"/>
          <w:szCs w:val="24"/>
        </w:rPr>
      </w:pPr>
      <w:r>
        <w:rPr>
          <w:rFonts w:ascii="PT Astra Serif" w:hAnsi="PT Astra Serif"/>
          <w:bCs/>
          <w:sz w:val="24"/>
          <w:szCs w:val="24"/>
        </w:rPr>
        <w:t>5.2.5.4. Устанавливаются следующие нормативы времени предоставления решения по Обращениям:</w:t>
      </w:r>
    </w:p>
    <w:tbl>
      <w:tblPr>
        <w:tblStyle w:val="afffffe"/>
        <w:tblW w:w="10421"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5210"/>
        <w:gridCol w:w="5211"/>
      </w:tblGrid>
      <w:tr>
        <w:trPr/>
        <w:tc>
          <w:tcPr>
            <w:tcW w:w="5210" w:type="dxa"/>
            <w:tcBorders/>
          </w:tcPr>
          <w:p>
            <w:pPr>
              <w:pStyle w:val="Normal"/>
              <w:widowControl w:val="false"/>
              <w:tabs>
                <w:tab w:val="clear" w:pos="708"/>
                <w:tab w:val="left" w:pos="0" w:leader="none"/>
                <w:tab w:val="left" w:pos="993" w:leader="none"/>
                <w:tab w:val="left" w:pos="1134" w:leader="none"/>
              </w:tabs>
              <w:suppressAutoHyphens w:val="true"/>
              <w:spacing w:before="0" w:after="60"/>
              <w:contextualSpacing/>
              <w:jc w:val="center"/>
              <w:rPr>
                <w:rFonts w:ascii="PT Astra Serif" w:hAnsi="PT Astra Serif"/>
                <w:bCs/>
                <w:sz w:val="22"/>
                <w:szCs w:val="22"/>
              </w:rPr>
            </w:pPr>
            <w:r>
              <w:rPr>
                <w:rFonts w:eastAsia="Times New Roman" w:cs="Times New Roman" w:ascii="PT Astra Serif" w:hAnsi="PT Astra Serif"/>
                <w:bCs/>
                <w:kern w:val="0"/>
                <w:sz w:val="22"/>
                <w:szCs w:val="22"/>
                <w:lang w:val="ru-RU" w:eastAsia="ru-RU" w:bidi="ar-SA"/>
              </w:rPr>
              <w:t>Показатель</w:t>
            </w:r>
          </w:p>
        </w:tc>
        <w:tc>
          <w:tcPr>
            <w:tcW w:w="5211" w:type="dxa"/>
            <w:tcBorders/>
          </w:tcPr>
          <w:p>
            <w:pPr>
              <w:pStyle w:val="Normal"/>
              <w:widowControl w:val="false"/>
              <w:tabs>
                <w:tab w:val="clear" w:pos="708"/>
                <w:tab w:val="left" w:pos="0" w:leader="none"/>
                <w:tab w:val="left" w:pos="993" w:leader="none"/>
                <w:tab w:val="left" w:pos="1134" w:leader="none"/>
              </w:tabs>
              <w:suppressAutoHyphens w:val="true"/>
              <w:spacing w:before="0" w:after="60"/>
              <w:contextualSpacing/>
              <w:jc w:val="center"/>
              <w:rPr>
                <w:rFonts w:ascii="PT Astra Serif" w:hAnsi="PT Astra Serif"/>
                <w:bCs/>
                <w:sz w:val="22"/>
                <w:szCs w:val="22"/>
              </w:rPr>
            </w:pPr>
            <w:r>
              <w:rPr>
                <w:rFonts w:eastAsia="Times New Roman" w:cs="Times New Roman" w:ascii="PT Astra Serif" w:hAnsi="PT Astra Serif"/>
                <w:bCs/>
                <w:kern w:val="0"/>
                <w:sz w:val="22"/>
                <w:szCs w:val="22"/>
                <w:lang w:val="ru-RU" w:eastAsia="ru-RU" w:bidi="ar-SA"/>
              </w:rPr>
              <w:t>Норматив времени предоставления решения</w:t>
            </w:r>
          </w:p>
        </w:tc>
      </w:tr>
      <w:tr>
        <w:trPr/>
        <w:tc>
          <w:tcPr>
            <w:tcW w:w="5210" w:type="dxa"/>
            <w:tcBorders/>
          </w:tcPr>
          <w:p>
            <w:pPr>
              <w:pStyle w:val="Normal"/>
              <w:widowControl/>
              <w:suppressAutoHyphens w:val="true"/>
              <w:spacing w:before="0" w:after="60"/>
              <w:jc w:val="both"/>
              <w:rPr>
                <w:rFonts w:ascii="PT Astra Serif" w:hAnsi="PT Astra Serif"/>
                <w:sz w:val="22"/>
                <w:szCs w:val="22"/>
              </w:rPr>
            </w:pPr>
            <w:r>
              <w:rPr>
                <w:rFonts w:eastAsia="Times New Roman" w:cs="Times New Roman" w:ascii="PT Astra Serif" w:hAnsi="PT Astra Serif"/>
                <w:kern w:val="0"/>
                <w:sz w:val="22"/>
                <w:szCs w:val="22"/>
                <w:lang w:val="ru-RU" w:eastAsia="ru-RU" w:bidi="ar-SA"/>
              </w:rPr>
              <w:t>Режим регистрации</w:t>
            </w:r>
          </w:p>
        </w:tc>
        <w:tc>
          <w:tcPr>
            <w:tcW w:w="5211" w:type="dxa"/>
            <w:tcBorders/>
          </w:tcPr>
          <w:p>
            <w:pPr>
              <w:pStyle w:val="Style64"/>
              <w:spacing w:lineRule="auto" w:line="240" w:before="0" w:after="60"/>
              <w:jc w:val="both"/>
              <w:rPr>
                <w:rFonts w:ascii="PT Astra Serif" w:hAnsi="PT Astra Serif"/>
                <w:sz w:val="22"/>
                <w:szCs w:val="22"/>
              </w:rPr>
            </w:pPr>
            <w:r>
              <w:rPr>
                <w:rStyle w:val="Style39"/>
                <w:rFonts w:eastAsia="Times New Roman" w:cs="Times New Roman" w:ascii="PT Astra Serif" w:hAnsi="PT Astra Serif"/>
                <w:kern w:val="0"/>
                <w:sz w:val="22"/>
                <w:szCs w:val="22"/>
                <w:lang w:val="ru-RU" w:eastAsia="ru-RU" w:bidi="ar-SA"/>
              </w:rPr>
              <w:t>24 часа 7 дней в неделю</w:t>
            </w:r>
          </w:p>
        </w:tc>
      </w:tr>
      <w:tr>
        <w:trPr/>
        <w:tc>
          <w:tcPr>
            <w:tcW w:w="5210" w:type="dxa"/>
            <w:tcBorders/>
          </w:tcPr>
          <w:p>
            <w:pPr>
              <w:pStyle w:val="Normal"/>
              <w:widowControl/>
              <w:suppressAutoHyphens w:val="true"/>
              <w:spacing w:before="0" w:after="60"/>
              <w:jc w:val="both"/>
              <w:rPr>
                <w:rFonts w:ascii="PT Astra Serif" w:hAnsi="PT Astra Serif"/>
                <w:sz w:val="22"/>
                <w:szCs w:val="22"/>
              </w:rPr>
            </w:pPr>
            <w:r>
              <w:rPr>
                <w:rFonts w:eastAsia="Times New Roman" w:cs="Times New Roman" w:ascii="PT Astra Serif" w:hAnsi="PT Astra Serif"/>
                <w:kern w:val="0"/>
                <w:sz w:val="22"/>
                <w:szCs w:val="22"/>
                <w:lang w:val="ru-RU" w:eastAsia="ru-RU" w:bidi="ar-SA"/>
              </w:rPr>
              <w:t>Обращений</w:t>
            </w:r>
          </w:p>
        </w:tc>
        <w:tc>
          <w:tcPr>
            <w:tcW w:w="5211" w:type="dxa"/>
            <w:tcBorders/>
          </w:tcPr>
          <w:p>
            <w:pPr>
              <w:pStyle w:val="Style64"/>
              <w:spacing w:lineRule="auto" w:line="240" w:before="0" w:after="60"/>
              <w:jc w:val="both"/>
              <w:rPr>
                <w:rFonts w:ascii="PT Astra Serif" w:hAnsi="PT Astra Serif"/>
                <w:sz w:val="22"/>
                <w:szCs w:val="22"/>
              </w:rPr>
            </w:pPr>
            <w:r>
              <w:rPr>
                <w:rStyle w:val="Style39"/>
                <w:rFonts w:eastAsia="Times New Roman" w:cs="Times New Roman" w:ascii="PT Astra Serif" w:hAnsi="PT Astra Serif"/>
                <w:kern w:val="0"/>
                <w:sz w:val="22"/>
                <w:szCs w:val="22"/>
                <w:lang w:val="ru-RU" w:eastAsia="ru-RU" w:bidi="ar-SA"/>
              </w:rPr>
              <w:t>4 часа (круглосуточно)</w:t>
            </w:r>
          </w:p>
        </w:tc>
      </w:tr>
      <w:tr>
        <w:trPr/>
        <w:tc>
          <w:tcPr>
            <w:tcW w:w="5210" w:type="dxa"/>
            <w:tcBorders/>
          </w:tcPr>
          <w:p>
            <w:pPr>
              <w:pStyle w:val="Normal"/>
              <w:widowControl/>
              <w:suppressAutoHyphens w:val="true"/>
              <w:spacing w:before="0" w:after="60"/>
              <w:jc w:val="both"/>
              <w:rPr>
                <w:rFonts w:ascii="PT Astra Serif" w:hAnsi="PT Astra Serif"/>
                <w:sz w:val="22"/>
                <w:szCs w:val="22"/>
              </w:rPr>
            </w:pPr>
            <w:r>
              <w:rPr>
                <w:rFonts w:eastAsia="Times New Roman" w:cs="Times New Roman" w:ascii="PT Astra Serif" w:hAnsi="PT Astra Serif"/>
                <w:kern w:val="0"/>
                <w:sz w:val="22"/>
                <w:szCs w:val="22"/>
                <w:lang w:val="ru-RU" w:eastAsia="ru-RU" w:bidi="ar-SA"/>
              </w:rPr>
              <w:t>Время решения Инцидентов первого приоритета</w:t>
            </w:r>
          </w:p>
        </w:tc>
        <w:tc>
          <w:tcPr>
            <w:tcW w:w="5211" w:type="dxa"/>
            <w:tcBorders/>
          </w:tcPr>
          <w:p>
            <w:pPr>
              <w:pStyle w:val="Style64"/>
              <w:spacing w:lineRule="auto" w:line="240" w:before="0" w:after="60"/>
              <w:jc w:val="both"/>
              <w:rPr>
                <w:rFonts w:ascii="PT Astra Serif" w:hAnsi="PT Astra Serif"/>
                <w:sz w:val="22"/>
                <w:szCs w:val="22"/>
              </w:rPr>
            </w:pPr>
            <w:r>
              <w:rPr>
                <w:rStyle w:val="Style39"/>
                <w:rFonts w:eastAsia="Times New Roman" w:cs="Times New Roman" w:ascii="PT Astra Serif" w:hAnsi="PT Astra Serif"/>
                <w:kern w:val="0"/>
                <w:sz w:val="22"/>
                <w:szCs w:val="22"/>
                <w:lang w:val="ru-RU" w:eastAsia="ru-RU" w:bidi="ar-SA"/>
              </w:rPr>
              <w:t>32 часа рабочего времени (с 09:00 до 18:00</w:t>
            </w:r>
          </w:p>
          <w:p>
            <w:pPr>
              <w:pStyle w:val="Style64"/>
              <w:spacing w:lineRule="auto" w:line="240" w:before="0" w:after="60"/>
              <w:jc w:val="both"/>
              <w:rPr>
                <w:rFonts w:ascii="PT Astra Serif" w:hAnsi="PT Astra Serif"/>
                <w:sz w:val="22"/>
                <w:szCs w:val="22"/>
              </w:rPr>
            </w:pPr>
            <w:r>
              <w:rPr>
                <w:rStyle w:val="Style39"/>
                <w:rFonts w:eastAsia="Times New Roman" w:cs="Times New Roman" w:ascii="PT Astra Serif" w:hAnsi="PT Astra Serif"/>
                <w:kern w:val="0"/>
                <w:sz w:val="22"/>
                <w:szCs w:val="22"/>
                <w:lang w:val="ru-RU" w:eastAsia="ru-RU" w:bidi="ar-SA"/>
              </w:rPr>
              <w:t>местного времени по рабочим дням)</w:t>
            </w:r>
          </w:p>
        </w:tc>
      </w:tr>
    </w:tbl>
    <w:p>
      <w:pPr>
        <w:pStyle w:val="Normal"/>
        <w:widowControl w:val="false"/>
        <w:tabs>
          <w:tab w:val="clear" w:pos="708"/>
          <w:tab w:val="left" w:pos="0" w:leader="none"/>
          <w:tab w:val="left" w:pos="993" w:leader="none"/>
          <w:tab w:val="left" w:pos="1134" w:leader="none"/>
        </w:tabs>
        <w:spacing w:before="0" w:after="0"/>
        <w:ind w:firstLine="709"/>
        <w:contextualSpacing/>
        <w:jc w:val="both"/>
        <w:rPr>
          <w:rFonts w:ascii="PT Astra Serif" w:hAnsi="PT Astra Serif"/>
          <w:bCs/>
          <w:sz w:val="24"/>
          <w:szCs w:val="24"/>
        </w:rPr>
      </w:pPr>
      <w:r>
        <w:rPr>
          <w:rFonts w:ascii="PT Astra Serif" w:hAnsi="PT Astra Serif"/>
          <w:bCs/>
          <w:sz w:val="24"/>
          <w:szCs w:val="24"/>
        </w:rPr>
        <w:t>5.2.6.</w:t>
        <w:tab/>
        <w:t>Исполнитель обеспечивает бесперебойное электропитание, без использования оборудования Заказчика, отказоустойчивость и безопасность оборудования, находящегося в его зоне ответственности за свой счёт.</w:t>
      </w:r>
    </w:p>
    <w:p>
      <w:pPr>
        <w:pStyle w:val="Normal"/>
        <w:widowControl w:val="false"/>
        <w:tabs>
          <w:tab w:val="clear" w:pos="708"/>
          <w:tab w:val="left" w:pos="0" w:leader="none"/>
          <w:tab w:val="left" w:pos="993" w:leader="none"/>
          <w:tab w:val="left" w:pos="1134" w:leader="none"/>
        </w:tabs>
        <w:spacing w:before="0" w:after="0"/>
        <w:ind w:firstLine="709"/>
        <w:contextualSpacing/>
        <w:jc w:val="both"/>
        <w:rPr>
          <w:rFonts w:ascii="PT Astra Serif" w:hAnsi="PT Astra Serif"/>
          <w:bCs/>
          <w:sz w:val="24"/>
          <w:szCs w:val="24"/>
        </w:rPr>
      </w:pPr>
      <w:r>
        <w:rPr>
          <w:rFonts w:ascii="PT Astra Serif" w:hAnsi="PT Astra Serif"/>
          <w:bCs/>
          <w:sz w:val="24"/>
          <w:szCs w:val="24"/>
        </w:rPr>
        <w:t>5.2.7.</w:t>
        <w:tab/>
        <w:t>В случае переезда Заказчика в другое помещение/здание Исполнитель производит установку/перенос своего оборудования по новому адресу без взимания дополнительной платы, в течение согласованного с Заказчиком срока. Перенос/установка оборудования, для организации доступа к сети Интернет осуществляется по заявке Заказчика. Количество переездов Заказчика, во время действия государственного контракта, не ограничивается.</w:t>
      </w:r>
    </w:p>
    <w:p>
      <w:pPr>
        <w:pStyle w:val="Normal"/>
        <w:widowControl w:val="false"/>
        <w:tabs>
          <w:tab w:val="clear" w:pos="708"/>
          <w:tab w:val="left" w:pos="0" w:leader="none"/>
          <w:tab w:val="left" w:pos="993" w:leader="none"/>
          <w:tab w:val="left" w:pos="1134" w:leader="none"/>
        </w:tabs>
        <w:spacing w:before="0" w:after="0"/>
        <w:ind w:firstLine="709"/>
        <w:contextualSpacing/>
        <w:jc w:val="both"/>
        <w:rPr>
          <w:rFonts w:ascii="PT Astra Serif" w:hAnsi="PT Astra Serif"/>
          <w:bCs/>
          <w:sz w:val="24"/>
          <w:szCs w:val="24"/>
        </w:rPr>
      </w:pPr>
      <w:r>
        <w:rPr>
          <w:rFonts w:ascii="PT Astra Serif" w:hAnsi="PT Astra Serif"/>
          <w:bCs/>
          <w:sz w:val="24"/>
          <w:szCs w:val="24"/>
        </w:rPr>
        <w:t>5.2.8.</w:t>
        <w:tab/>
        <w:t>Разделение зон ответственности осуществляется по точке входа в локальную вычислительную сеть Заказчика.</w:t>
      </w:r>
    </w:p>
    <w:p>
      <w:pPr>
        <w:pStyle w:val="Normal"/>
        <w:widowControl w:val="false"/>
        <w:tabs>
          <w:tab w:val="clear" w:pos="708"/>
          <w:tab w:val="left" w:pos="0" w:leader="none"/>
          <w:tab w:val="left" w:pos="993" w:leader="none"/>
          <w:tab w:val="left" w:pos="1134" w:leader="none"/>
        </w:tabs>
        <w:spacing w:before="0" w:after="0"/>
        <w:ind w:firstLine="709"/>
        <w:contextualSpacing/>
        <w:jc w:val="both"/>
        <w:rPr>
          <w:rFonts w:ascii="PT Astra Serif" w:hAnsi="PT Astra Serif"/>
          <w:bCs/>
          <w:sz w:val="24"/>
          <w:szCs w:val="24"/>
        </w:rPr>
      </w:pPr>
      <w:r>
        <w:rPr>
          <w:rFonts w:ascii="PT Astra Serif" w:hAnsi="PT Astra Serif"/>
          <w:bCs/>
          <w:sz w:val="24"/>
          <w:szCs w:val="24"/>
        </w:rPr>
        <w:t>5.2.9.</w:t>
        <w:tab/>
        <w:t>Исполнитель не передаёт Заказчику оборудование, необходимое для оказания услуг и несёт ответственность за сохранность установленного оборудования самостоятельно.</w:t>
      </w:r>
    </w:p>
    <w:p>
      <w:pPr>
        <w:pStyle w:val="Normal"/>
        <w:widowControl w:val="false"/>
        <w:tabs>
          <w:tab w:val="clear" w:pos="708"/>
          <w:tab w:val="left" w:pos="0" w:leader="none"/>
          <w:tab w:val="left" w:pos="993" w:leader="none"/>
          <w:tab w:val="left" w:pos="1134" w:leader="none"/>
        </w:tabs>
        <w:spacing w:before="0" w:after="0"/>
        <w:ind w:firstLine="709"/>
        <w:contextualSpacing/>
        <w:jc w:val="both"/>
        <w:rPr>
          <w:rFonts w:ascii="PT Astra Serif" w:hAnsi="PT Astra Serif"/>
          <w:bCs/>
          <w:sz w:val="24"/>
          <w:szCs w:val="24"/>
        </w:rPr>
      </w:pPr>
      <w:r>
        <w:rPr>
          <w:rFonts w:ascii="PT Astra Serif" w:hAnsi="PT Astra Serif"/>
          <w:bCs/>
          <w:sz w:val="24"/>
          <w:szCs w:val="24"/>
        </w:rPr>
        <w:t>5.3.</w:t>
        <w:tab/>
        <w:t>Порядок действий после оказания услуг.</w:t>
      </w:r>
    </w:p>
    <w:p>
      <w:pPr>
        <w:pStyle w:val="Normal"/>
        <w:widowControl w:val="false"/>
        <w:tabs>
          <w:tab w:val="clear" w:pos="708"/>
          <w:tab w:val="left" w:pos="0" w:leader="none"/>
          <w:tab w:val="left" w:pos="993" w:leader="none"/>
          <w:tab w:val="left" w:pos="1134" w:leader="none"/>
        </w:tabs>
        <w:spacing w:before="0" w:after="0"/>
        <w:ind w:firstLine="709"/>
        <w:contextualSpacing/>
        <w:jc w:val="both"/>
        <w:rPr>
          <w:rFonts w:ascii="PT Astra Serif" w:hAnsi="PT Astra Serif"/>
          <w:bCs/>
          <w:sz w:val="24"/>
          <w:szCs w:val="24"/>
        </w:rPr>
      </w:pPr>
      <w:r>
        <w:rPr>
          <w:rFonts w:ascii="PT Astra Serif" w:hAnsi="PT Astra Serif"/>
          <w:bCs/>
          <w:sz w:val="24"/>
          <w:szCs w:val="24"/>
        </w:rPr>
        <w:t>Исполнитель самостоятельно производит демонтаж установленного оборудования в течение 2 рабочих дней по завершению действия контракта.</w:t>
      </w:r>
    </w:p>
    <w:p>
      <w:pPr>
        <w:pStyle w:val="Normal"/>
        <w:widowControl w:val="false"/>
        <w:tabs>
          <w:tab w:val="clear" w:pos="708"/>
          <w:tab w:val="left" w:pos="0" w:leader="none"/>
          <w:tab w:val="left" w:pos="993" w:leader="none"/>
          <w:tab w:val="left" w:pos="1134" w:leader="none"/>
        </w:tabs>
        <w:spacing w:before="0" w:after="0"/>
        <w:ind w:firstLine="709"/>
        <w:contextualSpacing/>
        <w:jc w:val="both"/>
        <w:rPr>
          <w:rFonts w:ascii="PT Astra Serif" w:hAnsi="PT Astra Serif"/>
          <w:bCs/>
          <w:sz w:val="24"/>
          <w:szCs w:val="24"/>
        </w:rPr>
      </w:pPr>
      <w:r>
        <w:rPr>
          <w:rFonts w:ascii="PT Astra Serif" w:hAnsi="PT Astra Serif"/>
          <w:bCs/>
          <w:sz w:val="24"/>
          <w:szCs w:val="24"/>
        </w:rPr>
      </w:r>
    </w:p>
    <w:p>
      <w:pPr>
        <w:pStyle w:val="Normal"/>
        <w:ind w:firstLine="709"/>
        <w:jc w:val="both"/>
        <w:rPr>
          <w:rFonts w:ascii="PT Astra Serif" w:hAnsi="PT Astra Serif"/>
          <w:color w:val="00000A"/>
          <w:sz w:val="24"/>
        </w:rPr>
      </w:pPr>
      <w:r>
        <w:rPr>
          <w:rFonts w:ascii="PT Astra Serif" w:hAnsi="PT Astra Serif"/>
          <w:color w:val="00000A"/>
          <w:sz w:val="24"/>
        </w:rPr>
      </w:r>
    </w:p>
    <w:tbl>
      <w:tblPr>
        <w:tblW w:w="9464" w:type="dxa"/>
        <w:jc w:val="start"/>
        <w:tblInd w:w="109" w:type="dxa"/>
        <w:tblLayout w:type="fixed"/>
        <w:tblCellMar>
          <w:top w:w="0" w:type="dxa"/>
          <w:start w:w="108" w:type="dxa"/>
          <w:bottom w:w="0" w:type="dxa"/>
          <w:end w:w="108" w:type="dxa"/>
        </w:tblCellMar>
        <w:tblLook w:val="0000" w:firstRow="0" w:noVBand="0" w:lastRow="0" w:firstColumn="0" w:lastColumn="0" w:noHBand="0"/>
      </w:tblPr>
      <w:tblGrid>
        <w:gridCol w:w="4731"/>
        <w:gridCol w:w="4733"/>
      </w:tblGrid>
      <w:tr>
        <w:trPr/>
        <w:tc>
          <w:tcPr>
            <w:tcW w:w="4731" w:type="dxa"/>
            <w:tcBorders/>
          </w:tcPr>
          <w:p>
            <w:pPr>
              <w:pStyle w:val="Normal"/>
              <w:ind w:firstLine="709"/>
              <w:jc w:val="both"/>
              <w:rPr>
                <w:rFonts w:ascii="PT Astra Serif" w:hAnsi="PT Astra Serif"/>
                <w:b/>
                <w:sz w:val="24"/>
                <w:szCs w:val="24"/>
              </w:rPr>
            </w:pPr>
            <w:r>
              <w:rPr>
                <w:rFonts w:ascii="PT Astra Serif" w:hAnsi="PT Astra Serif"/>
                <w:b/>
                <w:sz w:val="24"/>
                <w:szCs w:val="24"/>
              </w:rPr>
              <w:t>Заказчик</w:t>
            </w:r>
          </w:p>
          <w:p>
            <w:pPr>
              <w:pStyle w:val="Normal"/>
              <w:ind w:firstLine="709"/>
              <w:jc w:val="both"/>
              <w:rPr>
                <w:rFonts w:ascii="PT Astra Serif" w:hAnsi="PT Astra Serif"/>
                <w:sz w:val="24"/>
                <w:szCs w:val="24"/>
              </w:rPr>
            </w:pPr>
            <w:r>
              <w:rPr>
                <w:rFonts w:ascii="PT Astra Serif" w:hAnsi="PT Astra Serif"/>
                <w:sz w:val="24"/>
                <w:szCs w:val="24"/>
              </w:rPr>
              <w:t>___________________</w:t>
            </w:r>
          </w:p>
          <w:p>
            <w:pPr>
              <w:pStyle w:val="Normal"/>
              <w:ind w:firstLine="709"/>
              <w:jc w:val="both"/>
              <w:rPr>
                <w:rFonts w:ascii="PT Astra Serif" w:hAnsi="PT Astra Serif"/>
                <w:sz w:val="24"/>
                <w:szCs w:val="24"/>
              </w:rPr>
            </w:pPr>
            <w:r>
              <w:rPr>
                <w:rFonts w:ascii="PT Astra Serif" w:hAnsi="PT Astra Serif"/>
                <w:sz w:val="24"/>
                <w:szCs w:val="24"/>
              </w:rPr>
              <w:t>«___» ______ 20</w:t>
            </w:r>
            <w:r>
              <w:rPr>
                <w:rFonts w:ascii="PT Astra Serif" w:hAnsi="PT Astra Serif"/>
                <w:sz w:val="24"/>
                <w:szCs w:val="24"/>
                <w:lang w:val="en-US"/>
              </w:rPr>
              <w:t>2</w:t>
            </w:r>
            <w:r>
              <w:rPr>
                <w:rFonts w:ascii="PT Astra Serif" w:hAnsi="PT Astra Serif"/>
                <w:sz w:val="24"/>
                <w:szCs w:val="24"/>
              </w:rPr>
              <w:t>__ г.</w:t>
            </w:r>
          </w:p>
          <w:p>
            <w:pPr>
              <w:pStyle w:val="Normal"/>
              <w:ind w:firstLine="709"/>
              <w:jc w:val="both"/>
              <w:rPr>
                <w:rFonts w:ascii="PT Astra Serif" w:hAnsi="PT Astra Serif"/>
                <w:sz w:val="24"/>
                <w:szCs w:val="24"/>
              </w:rPr>
            </w:pPr>
            <w:r>
              <w:rPr>
                <w:rFonts w:ascii="PT Astra Serif" w:hAnsi="PT Astra Serif"/>
                <w:sz w:val="24"/>
                <w:szCs w:val="24"/>
              </w:rPr>
              <w:t>М.П.</w:t>
            </w:r>
          </w:p>
        </w:tc>
        <w:tc>
          <w:tcPr>
            <w:tcW w:w="4733" w:type="dxa"/>
            <w:tcBorders/>
          </w:tcPr>
          <w:p>
            <w:pPr>
              <w:pStyle w:val="Normal"/>
              <w:ind w:firstLine="709"/>
              <w:jc w:val="both"/>
              <w:rPr>
                <w:rFonts w:ascii="PT Astra Serif" w:hAnsi="PT Astra Serif"/>
                <w:b/>
                <w:sz w:val="24"/>
                <w:szCs w:val="24"/>
              </w:rPr>
            </w:pPr>
            <w:r>
              <w:rPr>
                <w:rFonts w:ascii="PT Astra Serif" w:hAnsi="PT Astra Serif"/>
                <w:b/>
                <w:sz w:val="24"/>
                <w:szCs w:val="24"/>
              </w:rPr>
              <w:t>Исполнитель</w:t>
            </w:r>
          </w:p>
          <w:p>
            <w:pPr>
              <w:pStyle w:val="Normal"/>
              <w:ind w:firstLine="709"/>
              <w:jc w:val="both"/>
              <w:rPr>
                <w:rFonts w:ascii="PT Astra Serif" w:hAnsi="PT Astra Serif"/>
                <w:sz w:val="24"/>
                <w:szCs w:val="24"/>
              </w:rPr>
            </w:pPr>
            <w:r>
              <w:rPr>
                <w:rFonts w:ascii="PT Astra Serif" w:hAnsi="PT Astra Serif"/>
                <w:sz w:val="24"/>
                <w:szCs w:val="24"/>
              </w:rPr>
              <w:t>____________________</w:t>
            </w:r>
          </w:p>
          <w:p>
            <w:pPr>
              <w:pStyle w:val="Normal"/>
              <w:ind w:firstLine="709"/>
              <w:jc w:val="both"/>
              <w:rPr>
                <w:rFonts w:ascii="PT Astra Serif" w:hAnsi="PT Astra Serif"/>
                <w:sz w:val="24"/>
                <w:szCs w:val="24"/>
              </w:rPr>
            </w:pPr>
            <w:r>
              <w:rPr>
                <w:rFonts w:ascii="PT Astra Serif" w:hAnsi="PT Astra Serif"/>
                <w:sz w:val="24"/>
                <w:szCs w:val="24"/>
              </w:rPr>
              <w:t>«___» ______ 20</w:t>
            </w:r>
            <w:r>
              <w:rPr>
                <w:rFonts w:ascii="PT Astra Serif" w:hAnsi="PT Astra Serif"/>
                <w:sz w:val="24"/>
                <w:szCs w:val="24"/>
                <w:lang w:val="en-US"/>
              </w:rPr>
              <w:t>2</w:t>
            </w:r>
            <w:r>
              <w:rPr>
                <w:rFonts w:ascii="PT Astra Serif" w:hAnsi="PT Astra Serif"/>
                <w:sz w:val="24"/>
                <w:szCs w:val="24"/>
              </w:rPr>
              <w:t>__ г.</w:t>
            </w:r>
          </w:p>
          <w:p>
            <w:pPr>
              <w:pStyle w:val="Normal"/>
              <w:ind w:firstLine="709"/>
              <w:jc w:val="both"/>
              <w:rPr>
                <w:rFonts w:ascii="PT Astra Serif" w:hAnsi="PT Astra Serif"/>
                <w:sz w:val="24"/>
                <w:szCs w:val="24"/>
              </w:rPr>
            </w:pPr>
            <w:r>
              <w:rPr>
                <w:rFonts w:ascii="PT Astra Serif" w:hAnsi="PT Astra Serif"/>
                <w:sz w:val="24"/>
                <w:szCs w:val="24"/>
              </w:rPr>
              <w:t>М.П.</w:t>
            </w:r>
          </w:p>
        </w:tc>
      </w:tr>
    </w:tbl>
    <w:p>
      <w:pPr>
        <w:pStyle w:val="Normal"/>
        <w:keepNext w:val="true"/>
        <w:numPr>
          <w:ilvl w:val="0"/>
          <w:numId w:val="0"/>
        </w:numPr>
        <w:ind w:hanging="0" w:start="432"/>
        <w:jc w:val="end"/>
        <w:outlineLvl w:val="0"/>
        <w:rPr>
          <w:rFonts w:ascii="PT Astra Serif" w:hAnsi="PT Astra Serif"/>
          <w:bCs/>
          <w:kern w:val="2"/>
          <w:sz w:val="24"/>
          <w:szCs w:val="24"/>
        </w:rPr>
      </w:pPr>
      <w:r>
        <w:rPr>
          <w:rFonts w:ascii="PT Astra Serif" w:hAnsi="PT Astra Serif"/>
          <w:bCs/>
          <w:kern w:val="2"/>
          <w:sz w:val="24"/>
          <w:szCs w:val="24"/>
        </w:rPr>
      </w:r>
    </w:p>
    <w:p>
      <w:pPr>
        <w:pStyle w:val="Normal"/>
        <w:rPr>
          <w:rFonts w:ascii="PT Astra Serif" w:hAnsi="PT Astra Serif"/>
          <w:bCs/>
          <w:kern w:val="2"/>
          <w:sz w:val="24"/>
          <w:szCs w:val="24"/>
        </w:rPr>
      </w:pPr>
      <w:r>
        <w:rPr>
          <w:rFonts w:ascii="PT Astra Serif" w:hAnsi="PT Astra Serif"/>
          <w:bCs/>
          <w:kern w:val="2"/>
          <w:sz w:val="24"/>
          <w:szCs w:val="24"/>
        </w:rPr>
      </w:r>
      <w:r>
        <w:br w:type="page"/>
      </w:r>
    </w:p>
    <w:p>
      <w:pPr>
        <w:pStyle w:val="ConsPlusNormal1"/>
        <w:widowControl/>
        <w:spacing w:before="0" w:after="0"/>
        <w:ind w:firstLine="709"/>
        <w:jc w:val="end"/>
        <w:rPr>
          <w:rFonts w:ascii="PT Astra Serif" w:hAnsi="PT Astra Serif" w:cs="Times New Roman"/>
          <w:szCs w:val="24"/>
        </w:rPr>
      </w:pPr>
      <w:r>
        <w:rPr>
          <w:rFonts w:cs="Times New Roman" w:ascii="PT Astra Serif" w:hAnsi="PT Astra Serif"/>
          <w:szCs w:val="24"/>
        </w:rPr>
        <w:t>Приложение 2</w:t>
      </w:r>
    </w:p>
    <w:p>
      <w:pPr>
        <w:pStyle w:val="ConsPlusNormal1"/>
        <w:widowControl/>
        <w:ind w:firstLine="709"/>
        <w:jc w:val="end"/>
        <w:rPr>
          <w:rFonts w:ascii="PT Astra Serif" w:hAnsi="PT Astra Serif" w:cs="Times New Roman"/>
          <w:szCs w:val="24"/>
        </w:rPr>
      </w:pPr>
      <w:r>
        <w:rPr>
          <w:rFonts w:cs="Times New Roman" w:ascii="PT Astra Serif" w:hAnsi="PT Astra Serif"/>
          <w:szCs w:val="24"/>
        </w:rPr>
        <w:t>к Муниципальному контракту</w:t>
      </w:r>
    </w:p>
    <w:p>
      <w:pPr>
        <w:pStyle w:val="128"/>
        <w:spacing w:lineRule="auto" w:line="240" w:before="0" w:after="0"/>
        <w:ind w:firstLine="709"/>
        <w:jc w:val="end"/>
        <w:rPr>
          <w:rFonts w:ascii="PT Astra Serif" w:hAnsi="PT Astra Serif"/>
        </w:rPr>
      </w:pPr>
      <w:r>
        <w:rPr>
          <w:rFonts w:ascii="PT Astra Serif" w:hAnsi="PT Astra Serif"/>
        </w:rPr>
        <w:t xml:space="preserve">№ </w:t>
      </w:r>
      <w:r>
        <w:rPr>
          <w:rFonts w:ascii="PT Astra Serif" w:hAnsi="PT Astra Serif"/>
        </w:rPr>
        <w:t>____ от «___» _______ 202__ г.</w:t>
      </w:r>
    </w:p>
    <w:p>
      <w:pPr>
        <w:pStyle w:val="128"/>
        <w:spacing w:lineRule="auto" w:line="240" w:before="0" w:after="0"/>
        <w:ind w:firstLine="709"/>
        <w:jc w:val="end"/>
        <w:rPr>
          <w:rFonts w:ascii="PT Astra Serif" w:hAnsi="PT Astra Serif"/>
          <w:bCs/>
        </w:rPr>
      </w:pPr>
      <w:r>
        <w:rPr>
          <w:rFonts w:ascii="PT Astra Serif" w:hAnsi="PT Astra Serif"/>
          <w:bCs/>
        </w:rPr>
      </w:r>
    </w:p>
    <w:p>
      <w:pPr>
        <w:pStyle w:val="ConsPlusNormal1"/>
        <w:widowControl/>
        <w:tabs>
          <w:tab w:val="clear" w:pos="708"/>
          <w:tab w:val="left" w:pos="360" w:leader="none"/>
        </w:tabs>
        <w:ind w:firstLine="709"/>
        <w:jc w:val="center"/>
        <w:rPr>
          <w:rFonts w:ascii="PT Astra Serif" w:hAnsi="PT Astra Serif" w:cs="Times New Roman"/>
          <w:b/>
          <w:bCs/>
          <w:szCs w:val="24"/>
        </w:rPr>
      </w:pPr>
      <w:r>
        <w:rPr>
          <w:rFonts w:cs="Times New Roman" w:ascii="PT Astra Serif" w:hAnsi="PT Astra Serif"/>
          <w:b/>
          <w:bCs/>
          <w:szCs w:val="24"/>
        </w:rPr>
        <w:t>Спецификация</w:t>
      </w:r>
    </w:p>
    <w:p>
      <w:pPr>
        <w:pStyle w:val="ConsPlusNormal1"/>
        <w:widowControl/>
        <w:tabs>
          <w:tab w:val="clear" w:pos="708"/>
          <w:tab w:val="left" w:pos="360" w:leader="none"/>
        </w:tabs>
        <w:ind w:firstLine="709"/>
        <w:jc w:val="center"/>
        <w:rPr>
          <w:rFonts w:ascii="PT Astra Serif" w:hAnsi="PT Astra Serif" w:cs="Times New Roman"/>
          <w:b/>
          <w:bCs/>
          <w:szCs w:val="24"/>
        </w:rPr>
      </w:pPr>
      <w:r>
        <w:rPr>
          <w:rFonts w:cs="Times New Roman" w:ascii="PT Astra Serif" w:hAnsi="PT Astra Serif"/>
          <w:b/>
          <w:bCs/>
          <w:szCs w:val="24"/>
        </w:rPr>
        <w:t>на оказание услуг</w:t>
      </w:r>
    </w:p>
    <w:p>
      <w:pPr>
        <w:pStyle w:val="ConsPlusNormal1"/>
        <w:widowControl/>
        <w:tabs>
          <w:tab w:val="clear" w:pos="708"/>
          <w:tab w:val="left" w:pos="360" w:leader="none"/>
        </w:tabs>
        <w:ind w:firstLine="709"/>
        <w:rPr>
          <w:rFonts w:ascii="PT Astra Serif" w:hAnsi="PT Astra Serif" w:cs="Times New Roman"/>
          <w:b/>
          <w:bCs/>
          <w:szCs w:val="24"/>
        </w:rPr>
      </w:pPr>
      <w:r>
        <w:rPr>
          <w:rFonts w:cs="Times New Roman" w:ascii="PT Astra Serif" w:hAnsi="PT Astra Serif"/>
          <w:b/>
          <w:bCs/>
          <w:szCs w:val="24"/>
        </w:rPr>
      </w:r>
    </w:p>
    <w:p>
      <w:pPr>
        <w:pStyle w:val="Normal"/>
        <w:ind w:firstLine="709"/>
        <w:jc w:val="both"/>
        <w:rPr>
          <w:rFonts w:ascii="PT Astra Serif" w:hAnsi="PT Astra Serif"/>
          <w:sz w:val="24"/>
          <w:szCs w:val="24"/>
        </w:rPr>
      </w:pPr>
      <w:r>
        <w:rPr>
          <w:rFonts w:ascii="PT Astra Serif" w:hAnsi="PT Astra Serif"/>
          <w:b/>
          <w:sz w:val="24"/>
          <w:szCs w:val="24"/>
        </w:rPr>
        <w:t>1.</w:t>
      </w:r>
      <w:r>
        <w:rPr>
          <w:rFonts w:ascii="PT Astra Serif" w:hAnsi="PT Astra Serif"/>
          <w:sz w:val="24"/>
          <w:szCs w:val="24"/>
        </w:rPr>
        <w:t xml:space="preserve"> </w:t>
      </w:r>
      <w:r>
        <w:rPr>
          <w:rFonts w:ascii="PT Astra Serif" w:hAnsi="PT Astra Serif"/>
          <w:b/>
          <w:sz w:val="24"/>
          <w:szCs w:val="24"/>
        </w:rPr>
        <w:t>Предмет муниципального контракта</w:t>
      </w:r>
      <w:r>
        <w:rPr>
          <w:rFonts w:ascii="PT Astra Serif" w:hAnsi="PT Astra Serif"/>
          <w:sz w:val="24"/>
          <w:szCs w:val="24"/>
        </w:rPr>
        <w:t>: оказание телематических услуг связи.</w:t>
      </w:r>
    </w:p>
    <w:p>
      <w:pPr>
        <w:pStyle w:val="Normal"/>
        <w:ind w:firstLine="709"/>
        <w:jc w:val="both"/>
        <w:rPr>
          <w:rFonts w:ascii="PT Astra Serif" w:hAnsi="PT Astra Serif"/>
          <w:sz w:val="24"/>
          <w:szCs w:val="24"/>
        </w:rPr>
      </w:pPr>
      <w:r>
        <w:rPr>
          <w:rFonts w:ascii="PT Astra Serif" w:hAnsi="PT Astra Serif"/>
          <w:sz w:val="24"/>
          <w:szCs w:val="24"/>
        </w:rPr>
      </w:r>
    </w:p>
    <w:p>
      <w:pPr>
        <w:pStyle w:val="Normal"/>
        <w:widowControl w:val="false"/>
        <w:tabs>
          <w:tab w:val="clear" w:pos="708"/>
          <w:tab w:val="left" w:pos="709" w:leader="none"/>
        </w:tabs>
        <w:suppressAutoHyphens w:val="true"/>
        <w:ind w:firstLine="709"/>
        <w:jc w:val="both"/>
        <w:rPr>
          <w:rFonts w:ascii="PT Astra Serif" w:hAnsi="PT Astra Serif"/>
          <w:b/>
          <w:bCs/>
          <w:sz w:val="24"/>
          <w:szCs w:val="24"/>
        </w:rPr>
      </w:pPr>
      <w:r>
        <w:rPr>
          <w:rFonts w:ascii="PT Astra Serif" w:hAnsi="PT Astra Serif"/>
          <w:b/>
          <w:color w:val="00000A"/>
          <w:sz w:val="24"/>
          <w:szCs w:val="24"/>
        </w:rPr>
        <w:t xml:space="preserve">2. </w:t>
      </w:r>
      <w:r>
        <w:rPr>
          <w:rFonts w:ascii="PT Astra Serif" w:hAnsi="PT Astra Serif"/>
          <w:b/>
          <w:bCs/>
          <w:sz w:val="24"/>
          <w:szCs w:val="24"/>
        </w:rPr>
        <w:t>Перечень предоставляемых услуг:</w:t>
      </w:r>
    </w:p>
    <w:tbl>
      <w:tblPr>
        <w:tblW w:w="10206" w:type="dxa"/>
        <w:jc w:val="start"/>
        <w:tblInd w:w="-5" w:type="dxa"/>
        <w:tblLayout w:type="fixed"/>
        <w:tblCellMar>
          <w:top w:w="0" w:type="dxa"/>
          <w:start w:w="108" w:type="dxa"/>
          <w:bottom w:w="0" w:type="dxa"/>
          <w:end w:w="108" w:type="dxa"/>
        </w:tblCellMar>
        <w:tblLook w:val="0000" w:firstRow="0" w:noVBand="0" w:lastRow="0" w:firstColumn="0" w:lastColumn="0" w:noHBand="0"/>
      </w:tblPr>
      <w:tblGrid>
        <w:gridCol w:w="567"/>
        <w:gridCol w:w="4253"/>
        <w:gridCol w:w="1556"/>
        <w:gridCol w:w="1134"/>
        <w:gridCol w:w="967"/>
        <w:gridCol w:w="1729"/>
      </w:tblGrid>
      <w:tr>
        <w:trPr/>
        <w:tc>
          <w:tcPr>
            <w:tcW w:w="567" w:type="dxa"/>
            <w:tcBorders>
              <w:top w:val="single" w:sz="4" w:space="0" w:color="000000"/>
              <w:start w:val="single" w:sz="4" w:space="0" w:color="000000"/>
              <w:bottom w:val="single" w:sz="4" w:space="0" w:color="000000"/>
            </w:tcBorders>
          </w:tcPr>
          <w:p>
            <w:pPr>
              <w:pStyle w:val="Normal"/>
              <w:suppressAutoHyphens w:val="true"/>
              <w:snapToGrid w:val="false"/>
              <w:jc w:val="center"/>
              <w:rPr>
                <w:rFonts w:ascii="PT Astra Serif" w:hAnsi="PT Astra Serif"/>
                <w:sz w:val="24"/>
                <w:szCs w:val="24"/>
                <w:lang w:eastAsia="ar-SA"/>
              </w:rPr>
            </w:pPr>
            <w:r>
              <w:rPr>
                <w:rFonts w:ascii="PT Astra Serif" w:hAnsi="PT Astra Serif"/>
                <w:sz w:val="24"/>
                <w:szCs w:val="24"/>
                <w:lang w:eastAsia="ar-SA"/>
              </w:rPr>
              <w:t xml:space="preserve">№ </w:t>
            </w:r>
            <w:r>
              <w:rPr>
                <w:rFonts w:ascii="PT Astra Serif" w:hAnsi="PT Astra Serif"/>
                <w:sz w:val="24"/>
                <w:szCs w:val="24"/>
                <w:lang w:eastAsia="ar-SA"/>
              </w:rPr>
              <w:t>п/п</w:t>
            </w:r>
          </w:p>
        </w:tc>
        <w:tc>
          <w:tcPr>
            <w:tcW w:w="4253" w:type="dxa"/>
            <w:tcBorders>
              <w:top w:val="single" w:sz="4" w:space="0" w:color="000000"/>
              <w:start w:val="single" w:sz="4" w:space="0" w:color="000000"/>
              <w:bottom w:val="single" w:sz="4" w:space="0" w:color="000000"/>
              <w:end w:val="single" w:sz="4" w:space="0" w:color="000000"/>
            </w:tcBorders>
          </w:tcPr>
          <w:p>
            <w:pPr>
              <w:pStyle w:val="Normal"/>
              <w:suppressAutoHyphens w:val="true"/>
              <w:snapToGrid w:val="false"/>
              <w:jc w:val="center"/>
              <w:rPr>
                <w:rFonts w:ascii="PT Astra Serif" w:hAnsi="PT Astra Serif"/>
                <w:sz w:val="24"/>
                <w:szCs w:val="24"/>
                <w:lang w:eastAsia="ar-SA"/>
              </w:rPr>
            </w:pPr>
            <w:r>
              <w:rPr>
                <w:rFonts w:ascii="PT Astra Serif" w:hAnsi="PT Astra Serif"/>
                <w:sz w:val="24"/>
                <w:szCs w:val="24"/>
                <w:lang w:eastAsia="ar-SA"/>
              </w:rPr>
              <w:t>Наименование услуг</w:t>
            </w:r>
          </w:p>
        </w:tc>
        <w:tc>
          <w:tcPr>
            <w:tcW w:w="1556" w:type="dxa"/>
            <w:tcBorders>
              <w:top w:val="single" w:sz="4" w:space="0" w:color="000000"/>
              <w:start w:val="single" w:sz="4" w:space="0" w:color="000000"/>
              <w:bottom w:val="single" w:sz="4" w:space="0" w:color="000000"/>
              <w:end w:val="single" w:sz="4" w:space="0" w:color="000000"/>
            </w:tcBorders>
          </w:tcPr>
          <w:p>
            <w:pPr>
              <w:pStyle w:val="Normal"/>
              <w:suppressAutoHyphens w:val="true"/>
              <w:snapToGrid w:val="false"/>
              <w:jc w:val="center"/>
              <w:rPr>
                <w:rFonts w:ascii="PT Astra Serif" w:hAnsi="PT Astra Serif"/>
                <w:sz w:val="24"/>
                <w:szCs w:val="24"/>
                <w:lang w:eastAsia="ar-SA"/>
              </w:rPr>
            </w:pPr>
            <w:r>
              <w:rPr>
                <w:rFonts w:ascii="PT Astra Serif" w:hAnsi="PT Astra Serif"/>
                <w:sz w:val="24"/>
                <w:szCs w:val="24"/>
                <w:lang w:eastAsia="ar-SA"/>
              </w:rPr>
              <w:t>Цена</w:t>
            </w:r>
          </w:p>
          <w:p>
            <w:pPr>
              <w:pStyle w:val="Normal"/>
              <w:suppressAutoHyphens w:val="true"/>
              <w:snapToGrid w:val="false"/>
              <w:jc w:val="center"/>
              <w:rPr>
                <w:rFonts w:ascii="PT Astra Serif" w:hAnsi="PT Astra Serif"/>
                <w:sz w:val="24"/>
                <w:szCs w:val="24"/>
                <w:lang w:eastAsia="ar-SA"/>
              </w:rPr>
            </w:pPr>
            <w:r>
              <w:rPr>
                <w:rFonts w:ascii="PT Astra Serif" w:hAnsi="PT Astra Serif"/>
                <w:sz w:val="24"/>
                <w:szCs w:val="24"/>
                <w:lang w:eastAsia="ar-SA"/>
              </w:rPr>
              <w:t>услуг,</w:t>
            </w:r>
          </w:p>
          <w:p>
            <w:pPr>
              <w:pStyle w:val="Normal"/>
              <w:suppressAutoHyphens w:val="true"/>
              <w:snapToGrid w:val="false"/>
              <w:jc w:val="center"/>
              <w:rPr>
                <w:rFonts w:ascii="PT Astra Serif" w:hAnsi="PT Astra Serif"/>
                <w:sz w:val="24"/>
                <w:szCs w:val="24"/>
                <w:lang w:eastAsia="ar-SA"/>
              </w:rPr>
            </w:pPr>
            <w:r>
              <w:rPr>
                <w:rFonts w:ascii="PT Astra Serif" w:hAnsi="PT Astra Serif"/>
                <w:sz w:val="24"/>
                <w:szCs w:val="24"/>
                <w:lang w:eastAsia="ar-SA"/>
              </w:rPr>
              <w:t>рублей</w:t>
            </w:r>
          </w:p>
        </w:tc>
        <w:tc>
          <w:tcPr>
            <w:tcW w:w="1134" w:type="dxa"/>
            <w:tcBorders>
              <w:top w:val="single" w:sz="4" w:space="0" w:color="000000"/>
              <w:start w:val="single" w:sz="4" w:space="0" w:color="000000"/>
              <w:bottom w:val="single" w:sz="4" w:space="0" w:color="000000"/>
              <w:end w:val="single" w:sz="4" w:space="0" w:color="000000"/>
            </w:tcBorders>
          </w:tcPr>
          <w:p>
            <w:pPr>
              <w:pStyle w:val="Normal"/>
              <w:suppressAutoHyphens w:val="true"/>
              <w:snapToGrid w:val="false"/>
              <w:jc w:val="center"/>
              <w:rPr>
                <w:rFonts w:ascii="PT Astra Serif" w:hAnsi="PT Astra Serif"/>
                <w:sz w:val="24"/>
                <w:szCs w:val="24"/>
                <w:lang w:eastAsia="ar-SA"/>
              </w:rPr>
            </w:pPr>
            <w:r>
              <w:rPr>
                <w:rFonts w:ascii="PT Astra Serif" w:hAnsi="PT Astra Serif"/>
                <w:sz w:val="24"/>
                <w:szCs w:val="24"/>
                <w:lang w:eastAsia="ar-SA"/>
              </w:rPr>
              <w:t>Кол-во</w:t>
            </w:r>
          </w:p>
        </w:tc>
        <w:tc>
          <w:tcPr>
            <w:tcW w:w="967" w:type="dxa"/>
            <w:tcBorders>
              <w:top w:val="single" w:sz="4" w:space="0" w:color="000000"/>
              <w:start w:val="single" w:sz="4" w:space="0" w:color="000000"/>
              <w:bottom w:val="single" w:sz="4" w:space="0" w:color="000000"/>
              <w:end w:val="single" w:sz="4" w:space="0" w:color="000000"/>
            </w:tcBorders>
          </w:tcPr>
          <w:p>
            <w:pPr>
              <w:pStyle w:val="Normal"/>
              <w:suppressAutoHyphens w:val="true"/>
              <w:snapToGrid w:val="false"/>
              <w:jc w:val="center"/>
              <w:rPr>
                <w:rFonts w:ascii="PT Astra Serif" w:hAnsi="PT Astra Serif"/>
                <w:sz w:val="24"/>
                <w:szCs w:val="24"/>
                <w:lang w:eastAsia="ar-SA"/>
              </w:rPr>
            </w:pPr>
            <w:r>
              <w:rPr>
                <w:rFonts w:ascii="PT Astra Serif" w:hAnsi="PT Astra Serif"/>
                <w:sz w:val="24"/>
                <w:szCs w:val="24"/>
                <w:lang w:eastAsia="ar-SA"/>
              </w:rPr>
              <w:t>Ед. изм.</w:t>
            </w:r>
          </w:p>
        </w:tc>
        <w:tc>
          <w:tcPr>
            <w:tcW w:w="1729" w:type="dxa"/>
            <w:tcBorders>
              <w:top w:val="single" w:sz="4" w:space="0" w:color="000000"/>
              <w:start w:val="single" w:sz="4" w:space="0" w:color="000000"/>
              <w:bottom w:val="single" w:sz="4" w:space="0" w:color="000000"/>
              <w:end w:val="single" w:sz="4" w:space="0" w:color="000000"/>
            </w:tcBorders>
          </w:tcPr>
          <w:p>
            <w:pPr>
              <w:pStyle w:val="Normal"/>
              <w:suppressAutoHyphens w:val="true"/>
              <w:snapToGrid w:val="false"/>
              <w:jc w:val="center"/>
              <w:rPr>
                <w:rFonts w:ascii="PT Astra Serif" w:hAnsi="PT Astra Serif"/>
                <w:sz w:val="24"/>
                <w:szCs w:val="24"/>
                <w:lang w:eastAsia="ar-SA"/>
              </w:rPr>
            </w:pPr>
            <w:r>
              <w:rPr>
                <w:rFonts w:ascii="PT Astra Serif" w:hAnsi="PT Astra Serif"/>
                <w:sz w:val="24"/>
                <w:szCs w:val="24"/>
                <w:lang w:eastAsia="ar-SA"/>
              </w:rPr>
              <w:t>Стоимость</w:t>
            </w:r>
          </w:p>
          <w:p>
            <w:pPr>
              <w:pStyle w:val="Normal"/>
              <w:suppressAutoHyphens w:val="true"/>
              <w:snapToGrid w:val="false"/>
              <w:jc w:val="center"/>
              <w:rPr>
                <w:rFonts w:ascii="PT Astra Serif" w:hAnsi="PT Astra Serif"/>
                <w:sz w:val="24"/>
                <w:szCs w:val="24"/>
                <w:lang w:eastAsia="ar-SA"/>
              </w:rPr>
            </w:pPr>
            <w:r>
              <w:rPr>
                <w:rFonts w:ascii="PT Astra Serif" w:hAnsi="PT Astra Serif"/>
                <w:sz w:val="24"/>
                <w:szCs w:val="24"/>
                <w:lang w:eastAsia="ar-SA"/>
              </w:rPr>
              <w:t>услуг,</w:t>
            </w:r>
          </w:p>
          <w:p>
            <w:pPr>
              <w:pStyle w:val="Normal"/>
              <w:suppressAutoHyphens w:val="true"/>
              <w:snapToGrid w:val="false"/>
              <w:jc w:val="center"/>
              <w:rPr>
                <w:rFonts w:ascii="PT Astra Serif" w:hAnsi="PT Astra Serif"/>
                <w:sz w:val="24"/>
                <w:szCs w:val="24"/>
                <w:lang w:eastAsia="ar-SA"/>
              </w:rPr>
            </w:pPr>
            <w:r>
              <w:rPr>
                <w:rFonts w:ascii="PT Astra Serif" w:hAnsi="PT Astra Serif"/>
                <w:sz w:val="24"/>
                <w:szCs w:val="24"/>
                <w:lang w:eastAsia="ar-SA"/>
              </w:rPr>
              <w:t>рублей</w:t>
            </w:r>
          </w:p>
        </w:tc>
      </w:tr>
      <w:tr>
        <w:trPr>
          <w:trHeight w:val="90" w:hRule="atLeast"/>
        </w:trPr>
        <w:tc>
          <w:tcPr>
            <w:tcW w:w="567" w:type="dxa"/>
            <w:tcBorders>
              <w:top w:val="single" w:sz="4" w:space="0" w:color="000000"/>
              <w:start w:val="single" w:sz="4" w:space="0" w:color="000000"/>
              <w:bottom w:val="single" w:sz="4" w:space="0" w:color="000000"/>
              <w:end w:val="single" w:sz="4" w:space="0" w:color="000000"/>
            </w:tcBorders>
          </w:tcPr>
          <w:p>
            <w:pPr>
              <w:pStyle w:val="Normal"/>
              <w:suppressAutoHyphens w:val="true"/>
              <w:snapToGrid w:val="false"/>
              <w:jc w:val="center"/>
              <w:rPr>
                <w:rFonts w:ascii="PT Astra Serif" w:hAnsi="PT Astra Serif"/>
                <w:color w:val="000000"/>
                <w:sz w:val="24"/>
                <w:szCs w:val="24"/>
                <w:lang w:eastAsia="ar-SA"/>
              </w:rPr>
            </w:pPr>
            <w:r>
              <w:rPr>
                <w:rFonts w:ascii="PT Astra Serif" w:hAnsi="PT Astra Serif"/>
                <w:color w:val="000000"/>
                <w:sz w:val="24"/>
                <w:szCs w:val="24"/>
                <w:lang w:eastAsia="ar-SA"/>
              </w:rPr>
              <w:t>1</w:t>
            </w:r>
          </w:p>
          <w:p>
            <w:pPr>
              <w:pStyle w:val="Normal"/>
              <w:suppressAutoHyphens w:val="true"/>
              <w:snapToGrid w:val="false"/>
              <w:jc w:val="center"/>
              <w:rPr>
                <w:rFonts w:ascii="PT Astra Serif" w:hAnsi="PT Astra Serif"/>
                <w:color w:val="000000"/>
                <w:sz w:val="24"/>
                <w:szCs w:val="24"/>
                <w:lang w:eastAsia="ar-SA"/>
              </w:rPr>
            </w:pPr>
            <w:r>
              <w:rPr>
                <w:rFonts w:ascii="PT Astra Serif" w:hAnsi="PT Astra Serif"/>
                <w:color w:val="000000"/>
                <w:sz w:val="24"/>
                <w:szCs w:val="24"/>
                <w:lang w:eastAsia="ar-SA"/>
              </w:rPr>
            </w:r>
          </w:p>
        </w:tc>
        <w:tc>
          <w:tcPr>
            <w:tcW w:w="4253"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Arial" w:cs="Tahoma"/>
                <w:sz w:val="24"/>
                <w:szCs w:val="24"/>
              </w:rPr>
            </w:pPr>
            <w:r>
              <w:rPr>
                <w:rFonts w:cs="Tahoma" w:ascii="PT Astra Serif" w:hAnsi="PT Astra Serif"/>
                <w:sz w:val="24"/>
                <w:szCs w:val="24"/>
              </w:rPr>
              <w:t>Услуги по доступу к информационно-коммуникационной сети Интернет (код КТРУ 61.10.40.000-00000281)</w:t>
            </w:r>
          </w:p>
        </w:tc>
        <w:tc>
          <w:tcPr>
            <w:tcW w:w="1556"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c>
          <w:tcPr>
            <w:tcW w:w="1134"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5</w:t>
            </w:r>
          </w:p>
        </w:tc>
        <w:tc>
          <w:tcPr>
            <w:tcW w:w="967"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месяц</w:t>
            </w:r>
          </w:p>
        </w:tc>
        <w:tc>
          <w:tcPr>
            <w:tcW w:w="1729"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r>
      <w:tr>
        <w:trPr>
          <w:trHeight w:val="90" w:hRule="atLeast"/>
        </w:trPr>
        <w:tc>
          <w:tcPr>
            <w:tcW w:w="567" w:type="dxa"/>
            <w:tcBorders>
              <w:top w:val="single" w:sz="4" w:space="0" w:color="000000"/>
              <w:start w:val="single" w:sz="4" w:space="0" w:color="000000"/>
              <w:bottom w:val="single" w:sz="4" w:space="0" w:color="000000"/>
              <w:end w:val="single" w:sz="4" w:space="0" w:color="000000"/>
            </w:tcBorders>
          </w:tcPr>
          <w:p>
            <w:pPr>
              <w:pStyle w:val="Normal"/>
              <w:suppressAutoHyphens w:val="true"/>
              <w:snapToGrid w:val="false"/>
              <w:jc w:val="center"/>
              <w:rPr>
                <w:rFonts w:ascii="PT Astra Serif" w:hAnsi="PT Astra Serif"/>
                <w:color w:val="000000"/>
                <w:sz w:val="24"/>
                <w:szCs w:val="24"/>
                <w:lang w:val="en-US" w:eastAsia="ar-SA"/>
              </w:rPr>
            </w:pPr>
            <w:r>
              <w:rPr>
                <w:rFonts w:ascii="PT Astra Serif" w:hAnsi="PT Astra Serif"/>
                <w:color w:val="000000"/>
                <w:sz w:val="24"/>
                <w:szCs w:val="24"/>
                <w:lang w:val="en-US" w:eastAsia="ar-SA"/>
              </w:rPr>
              <w:t>2</w:t>
            </w:r>
          </w:p>
          <w:p>
            <w:pPr>
              <w:pStyle w:val="Normal"/>
              <w:suppressAutoHyphens w:val="true"/>
              <w:snapToGrid w:val="false"/>
              <w:jc w:val="center"/>
              <w:rPr>
                <w:rFonts w:ascii="PT Astra Serif" w:hAnsi="PT Astra Serif"/>
                <w:color w:val="000000"/>
                <w:sz w:val="24"/>
                <w:szCs w:val="24"/>
                <w:lang w:eastAsia="ar-SA"/>
              </w:rPr>
            </w:pPr>
            <w:r>
              <w:rPr>
                <w:rFonts w:ascii="PT Astra Serif" w:hAnsi="PT Astra Serif"/>
                <w:color w:val="000000"/>
                <w:sz w:val="24"/>
                <w:szCs w:val="24"/>
                <w:lang w:eastAsia="ar-SA"/>
              </w:rPr>
            </w:r>
          </w:p>
        </w:tc>
        <w:tc>
          <w:tcPr>
            <w:tcW w:w="4253"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Arial" w:cs="Tahoma"/>
                <w:sz w:val="24"/>
                <w:szCs w:val="24"/>
              </w:rPr>
            </w:pPr>
            <w:r>
              <w:rPr>
                <w:rFonts w:cs="Tahoma" w:ascii="PT Astra Serif" w:hAnsi="PT Astra Serif"/>
                <w:sz w:val="24"/>
                <w:szCs w:val="24"/>
              </w:rPr>
              <w:t>Мониторинг трафика и защита от DDoS-атак (код ОКПД2 61.10.20.120)</w:t>
            </w:r>
          </w:p>
        </w:tc>
        <w:tc>
          <w:tcPr>
            <w:tcW w:w="1556"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c>
          <w:tcPr>
            <w:tcW w:w="1134"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5</w:t>
            </w:r>
          </w:p>
        </w:tc>
        <w:tc>
          <w:tcPr>
            <w:tcW w:w="967"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месяц</w:t>
            </w:r>
          </w:p>
        </w:tc>
        <w:tc>
          <w:tcPr>
            <w:tcW w:w="1729"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r>
      <w:tr>
        <w:trPr>
          <w:trHeight w:val="90" w:hRule="atLeast"/>
        </w:trPr>
        <w:tc>
          <w:tcPr>
            <w:tcW w:w="567" w:type="dxa"/>
            <w:tcBorders>
              <w:top w:val="single" w:sz="4" w:space="0" w:color="000000"/>
              <w:start w:val="single" w:sz="4" w:space="0" w:color="000000"/>
              <w:bottom w:val="single" w:sz="4" w:space="0" w:color="000000"/>
              <w:end w:val="single" w:sz="4" w:space="0" w:color="000000"/>
            </w:tcBorders>
          </w:tcPr>
          <w:p>
            <w:pPr>
              <w:pStyle w:val="Normal"/>
              <w:suppressAutoHyphens w:val="true"/>
              <w:snapToGrid w:val="false"/>
              <w:jc w:val="center"/>
              <w:rPr>
                <w:rFonts w:ascii="PT Astra Serif" w:hAnsi="PT Astra Serif"/>
                <w:color w:val="000000"/>
                <w:sz w:val="24"/>
                <w:szCs w:val="24"/>
                <w:lang w:eastAsia="ar-SA"/>
              </w:rPr>
            </w:pPr>
            <w:r>
              <w:rPr>
                <w:rFonts w:ascii="PT Astra Serif" w:hAnsi="PT Astra Serif"/>
                <w:color w:val="000000"/>
                <w:sz w:val="24"/>
                <w:szCs w:val="24"/>
                <w:lang w:eastAsia="ar-SA"/>
              </w:rPr>
            </w:r>
          </w:p>
        </w:tc>
        <w:tc>
          <w:tcPr>
            <w:tcW w:w="4253" w:type="dxa"/>
            <w:tcBorders>
              <w:top w:val="single" w:sz="4" w:space="0" w:color="000000"/>
              <w:start w:val="single" w:sz="4" w:space="0" w:color="000000"/>
              <w:bottom w:val="single" w:sz="4" w:space="0" w:color="000000"/>
              <w:end w:val="single" w:sz="4" w:space="0" w:color="000000"/>
            </w:tcBorders>
          </w:tcPr>
          <w:p>
            <w:pPr>
              <w:pStyle w:val="Default"/>
              <w:jc w:val="center"/>
              <w:rPr>
                <w:rFonts w:ascii="PT Astra Serif" w:hAnsi="PT Astra Serif"/>
                <w:szCs w:val="24"/>
              </w:rPr>
            </w:pPr>
            <w:r>
              <w:rPr>
                <w:rFonts w:ascii="PT Astra Serif" w:hAnsi="PT Astra Serif"/>
                <w:szCs w:val="24"/>
              </w:rPr>
              <w:t>ВСЕГО</w:t>
            </w:r>
          </w:p>
        </w:tc>
        <w:tc>
          <w:tcPr>
            <w:tcW w:w="1556"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Х</w:t>
            </w:r>
          </w:p>
        </w:tc>
        <w:tc>
          <w:tcPr>
            <w:tcW w:w="1134"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Х</w:t>
            </w:r>
          </w:p>
        </w:tc>
        <w:tc>
          <w:tcPr>
            <w:tcW w:w="967"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Х</w:t>
            </w:r>
          </w:p>
        </w:tc>
        <w:tc>
          <w:tcPr>
            <w:tcW w:w="1729"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r>
    </w:tbl>
    <w:p>
      <w:pPr>
        <w:pStyle w:val="128"/>
        <w:spacing w:lineRule="auto" w:line="240" w:before="0" w:after="0"/>
        <w:ind w:firstLine="709"/>
        <w:rPr>
          <w:rFonts w:ascii="PT Astra Serif" w:hAnsi="PT Astra Serif"/>
          <w:szCs w:val="24"/>
          <w:u w:val="single"/>
        </w:rPr>
      </w:pPr>
      <w:r>
        <w:rPr>
          <w:rFonts w:ascii="PT Astra Serif" w:hAnsi="PT Astra Serif"/>
          <w:szCs w:val="24"/>
          <w:u w:val="single"/>
        </w:rPr>
      </w:r>
    </w:p>
    <w:p>
      <w:pPr>
        <w:pStyle w:val="128"/>
        <w:spacing w:lineRule="auto" w:line="240" w:before="0" w:after="0"/>
        <w:jc w:val="both"/>
        <w:rPr>
          <w:rFonts w:ascii="PT Astra Serif" w:hAnsi="PT Astra Serif"/>
          <w:szCs w:val="24"/>
          <w:u w:val="single"/>
        </w:rPr>
      </w:pPr>
      <w:r>
        <w:rPr>
          <w:rFonts w:ascii="PT Astra Serif" w:hAnsi="PT Astra Serif"/>
          <w:color w:val="auto"/>
        </w:rPr>
        <w:t>Всего стоимость оказанных услуг составляет _________________________ рублей __ копеек, включая налог на добавленную стоимость (__  %): _________________________ рублей __ копеек.</w:t>
      </w:r>
    </w:p>
    <w:p>
      <w:pPr>
        <w:pStyle w:val="128"/>
        <w:spacing w:lineRule="auto" w:line="240" w:before="0" w:after="0"/>
        <w:ind w:firstLine="709"/>
        <w:rPr>
          <w:rFonts w:ascii="PT Astra Serif" w:hAnsi="PT Astra Serif"/>
          <w:szCs w:val="24"/>
          <w:u w:val="single"/>
        </w:rPr>
      </w:pPr>
      <w:r>
        <w:rPr>
          <w:rFonts w:ascii="PT Astra Serif" w:hAnsi="PT Astra Serif"/>
          <w:szCs w:val="24"/>
          <w:u w:val="single"/>
        </w:rPr>
      </w:r>
    </w:p>
    <w:p>
      <w:pPr>
        <w:pStyle w:val="128"/>
        <w:spacing w:lineRule="auto" w:line="240" w:before="0" w:after="0"/>
        <w:ind w:firstLine="709"/>
        <w:rPr>
          <w:rFonts w:ascii="PT Astra Serif" w:hAnsi="PT Astra Serif"/>
          <w:szCs w:val="24"/>
          <w:u w:val="single"/>
        </w:rPr>
      </w:pPr>
      <w:r>
        <w:rPr>
          <w:rFonts w:ascii="PT Astra Serif" w:hAnsi="PT Astra Serif"/>
          <w:szCs w:val="24"/>
          <w:u w:val="single"/>
        </w:rPr>
      </w:r>
    </w:p>
    <w:tbl>
      <w:tblPr>
        <w:tblW w:w="9464" w:type="dxa"/>
        <w:jc w:val="start"/>
        <w:tblInd w:w="109" w:type="dxa"/>
        <w:tblLayout w:type="fixed"/>
        <w:tblCellMar>
          <w:top w:w="0" w:type="dxa"/>
          <w:start w:w="108" w:type="dxa"/>
          <w:bottom w:w="0" w:type="dxa"/>
          <w:end w:w="108" w:type="dxa"/>
        </w:tblCellMar>
        <w:tblLook w:val="0000" w:firstRow="0" w:noVBand="0" w:lastRow="0" w:firstColumn="0" w:lastColumn="0" w:noHBand="0"/>
      </w:tblPr>
      <w:tblGrid>
        <w:gridCol w:w="4731"/>
        <w:gridCol w:w="4733"/>
      </w:tblGrid>
      <w:tr>
        <w:trPr/>
        <w:tc>
          <w:tcPr>
            <w:tcW w:w="4731" w:type="dxa"/>
            <w:tcBorders/>
          </w:tcPr>
          <w:p>
            <w:pPr>
              <w:pStyle w:val="Normal"/>
              <w:ind w:firstLine="709"/>
              <w:jc w:val="both"/>
              <w:rPr>
                <w:rFonts w:ascii="PT Astra Serif" w:hAnsi="PT Astra Serif"/>
                <w:b/>
                <w:sz w:val="24"/>
                <w:szCs w:val="24"/>
              </w:rPr>
            </w:pPr>
            <w:r>
              <w:rPr>
                <w:rFonts w:ascii="PT Astra Serif" w:hAnsi="PT Astra Serif"/>
                <w:b/>
                <w:sz w:val="24"/>
                <w:szCs w:val="24"/>
              </w:rPr>
              <w:t>Заказчик</w:t>
            </w:r>
          </w:p>
          <w:p>
            <w:pPr>
              <w:pStyle w:val="Normal"/>
              <w:ind w:firstLine="709"/>
              <w:jc w:val="both"/>
              <w:rPr>
                <w:rFonts w:ascii="PT Astra Serif" w:hAnsi="PT Astra Serif"/>
                <w:sz w:val="24"/>
                <w:szCs w:val="24"/>
              </w:rPr>
            </w:pPr>
            <w:r>
              <w:rPr>
                <w:rFonts w:ascii="PT Astra Serif" w:hAnsi="PT Astra Serif"/>
                <w:sz w:val="24"/>
                <w:szCs w:val="24"/>
              </w:rPr>
              <w:t>___________________</w:t>
            </w:r>
          </w:p>
          <w:p>
            <w:pPr>
              <w:pStyle w:val="Normal"/>
              <w:ind w:firstLine="709"/>
              <w:jc w:val="both"/>
              <w:rPr>
                <w:rFonts w:ascii="PT Astra Serif" w:hAnsi="PT Astra Serif"/>
                <w:sz w:val="24"/>
                <w:szCs w:val="24"/>
              </w:rPr>
            </w:pPr>
            <w:r>
              <w:rPr>
                <w:rFonts w:ascii="PT Astra Serif" w:hAnsi="PT Astra Serif"/>
                <w:sz w:val="24"/>
                <w:szCs w:val="24"/>
              </w:rPr>
              <w:t>«___» ______ 202__ г.</w:t>
            </w:r>
          </w:p>
          <w:p>
            <w:pPr>
              <w:pStyle w:val="Normal"/>
              <w:ind w:firstLine="709"/>
              <w:jc w:val="both"/>
              <w:rPr>
                <w:rFonts w:ascii="PT Astra Serif" w:hAnsi="PT Astra Serif"/>
                <w:sz w:val="24"/>
                <w:szCs w:val="24"/>
              </w:rPr>
            </w:pPr>
            <w:r>
              <w:rPr>
                <w:rFonts w:ascii="PT Astra Serif" w:hAnsi="PT Astra Serif"/>
                <w:sz w:val="24"/>
                <w:szCs w:val="24"/>
              </w:rPr>
              <w:t>М.П.</w:t>
            </w:r>
          </w:p>
        </w:tc>
        <w:tc>
          <w:tcPr>
            <w:tcW w:w="4733" w:type="dxa"/>
            <w:tcBorders/>
          </w:tcPr>
          <w:p>
            <w:pPr>
              <w:pStyle w:val="Normal"/>
              <w:ind w:firstLine="709"/>
              <w:jc w:val="both"/>
              <w:rPr>
                <w:rFonts w:ascii="PT Astra Serif" w:hAnsi="PT Astra Serif"/>
                <w:b/>
                <w:sz w:val="24"/>
                <w:szCs w:val="24"/>
              </w:rPr>
            </w:pPr>
            <w:r>
              <w:rPr>
                <w:rFonts w:ascii="PT Astra Serif" w:hAnsi="PT Astra Serif"/>
                <w:b/>
                <w:sz w:val="24"/>
                <w:szCs w:val="24"/>
              </w:rPr>
              <w:t>Исполнитель</w:t>
            </w:r>
          </w:p>
          <w:p>
            <w:pPr>
              <w:pStyle w:val="Normal"/>
              <w:ind w:firstLine="709"/>
              <w:jc w:val="both"/>
              <w:rPr>
                <w:rFonts w:ascii="PT Astra Serif" w:hAnsi="PT Astra Serif"/>
                <w:sz w:val="24"/>
                <w:szCs w:val="24"/>
              </w:rPr>
            </w:pPr>
            <w:r>
              <w:rPr>
                <w:rFonts w:ascii="PT Astra Serif" w:hAnsi="PT Astra Serif"/>
                <w:sz w:val="24"/>
                <w:szCs w:val="24"/>
              </w:rPr>
              <w:t>____________________</w:t>
            </w:r>
          </w:p>
          <w:p>
            <w:pPr>
              <w:pStyle w:val="Normal"/>
              <w:ind w:firstLine="709"/>
              <w:jc w:val="both"/>
              <w:rPr>
                <w:rFonts w:ascii="PT Astra Serif" w:hAnsi="PT Astra Serif"/>
                <w:sz w:val="24"/>
                <w:szCs w:val="24"/>
              </w:rPr>
            </w:pPr>
            <w:r>
              <w:rPr>
                <w:rFonts w:ascii="PT Astra Serif" w:hAnsi="PT Astra Serif"/>
                <w:sz w:val="24"/>
                <w:szCs w:val="24"/>
              </w:rPr>
              <w:t>«___» ______ 202__ г.</w:t>
            </w:r>
          </w:p>
          <w:p>
            <w:pPr>
              <w:pStyle w:val="Normal"/>
              <w:ind w:firstLine="709"/>
              <w:jc w:val="both"/>
              <w:rPr>
                <w:rFonts w:ascii="PT Astra Serif" w:hAnsi="PT Astra Serif"/>
                <w:sz w:val="24"/>
                <w:szCs w:val="24"/>
              </w:rPr>
            </w:pPr>
            <w:r>
              <w:rPr>
                <w:rFonts w:ascii="PT Astra Serif" w:hAnsi="PT Astra Serif"/>
                <w:sz w:val="24"/>
                <w:szCs w:val="24"/>
              </w:rPr>
              <w:t>М.П.</w:t>
            </w:r>
          </w:p>
        </w:tc>
      </w:tr>
    </w:tbl>
    <w:p>
      <w:pPr>
        <w:pStyle w:val="Normal"/>
        <w:rPr>
          <w:rFonts w:ascii="PT Astra Serif" w:hAnsi="PT Astra Serif"/>
          <w:color w:val="00000A"/>
          <w:sz w:val="24"/>
        </w:rPr>
      </w:pPr>
      <w:r>
        <w:rPr>
          <w:rFonts w:ascii="PT Astra Serif" w:hAnsi="PT Astra Serif"/>
          <w:color w:val="00000A"/>
          <w:sz w:val="24"/>
        </w:rPr>
      </w:r>
    </w:p>
    <w:sectPr>
      <w:footerReference w:type="even" r:id="rId7"/>
      <w:footerReference w:type="default" r:id="rId8"/>
      <w:footerReference w:type="first" r:id="rId9"/>
      <w:footnotePr>
        <w:numFmt w:val="decimal"/>
      </w:footnotePr>
      <w:type w:val="nextPage"/>
      <w:pgSz w:w="11906" w:h="16838"/>
      <w:pgMar w:left="1134" w:right="567" w:gutter="0" w:header="0" w:top="567" w:footer="567" w:bottom="62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swiss"/>
    <w:pitch w:val="variable"/>
  </w:font>
  <w:font w:name="Calibri">
    <w:charset w:val="01"/>
    <w:family w:val="swiss"/>
    <w:pitch w:val="variable"/>
  </w:font>
  <w:font w:name="Cambria">
    <w:charset w:val="01"/>
    <w:family w:val="roman"/>
    <w:pitch w:val="variable"/>
  </w:font>
  <w:font w:name="Tahoma">
    <w:charset w:val="01"/>
    <w:family w:val="swiss"/>
    <w:pitch w:val="variable"/>
  </w:font>
  <w:font w:name="Liberation Sans">
    <w:altName w:val="Arial"/>
    <w:charset w:val="01"/>
    <w:family w:val="swiss"/>
    <w:pitch w:val="variable"/>
  </w:font>
  <w:font w:name="Segoe UI">
    <w:charset w:val="01"/>
    <w:family w:val="swiss"/>
    <w:pitch w:val="variable"/>
  </w:font>
  <w:font w:name="Times New Roman ??????????">
    <w:charset w:val="01"/>
    <w:family w:val="roman"/>
    <w:pitch w:val="variable"/>
  </w:font>
  <w:font w:name="Courier New">
    <w:charset w:val="01"/>
    <w:family w:val="roman"/>
    <w:pitch w:val="variable"/>
  </w:font>
  <w:font w:name="Century Gothic">
    <w:charset w:val="01"/>
    <w:family w:val="swiss"/>
    <w:pitch w:val="variable"/>
  </w:font>
  <w:font w:name="Trebuchet MS">
    <w:charset w:val="01"/>
    <w:family w:val="swiss"/>
    <w:pitch w:val="variable"/>
  </w:font>
  <w:font w:name="Arial Unicode MS">
    <w:charset w:val="01"/>
    <w:family w:val="swiss"/>
    <w:pitch w:val="variable"/>
  </w:font>
  <w:font w:name="Consolas">
    <w:charset w:val="01"/>
    <w:family w:val="roman"/>
    <w:pitch w:val="variable"/>
  </w:font>
  <w:font w:name="Calibri Light">
    <w:charset w:val="01"/>
    <w:family w:val="swiss"/>
    <w:pitch w:val="variable"/>
  </w:font>
  <w:font w:name="PT Astra Serif">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962790901"/>
      <w:docPartObj>
        <w:docPartGallery w:val="Page Numbers (Bottom of Page)"/>
        <w:docPartUnique w:val="true"/>
      </w:docPartObj>
    </w:sdtPr>
    <w:sdtContent>
      <w:p>
        <w:pPr>
          <w:pStyle w:val="Footer"/>
          <w:jc w:val="center"/>
          <w:rPr/>
        </w:pPr>
        <w:r>
          <w:rPr/>
          <w:fldChar w:fldCharType="begin"/>
        </w:r>
        <w:r>
          <w:rPr/>
          <w:instrText xml:space="preserve"> PAGE </w:instrText>
        </w:r>
        <w:r>
          <w:rPr/>
          <w:fldChar w:fldCharType="separate"/>
        </w:r>
        <w:r>
          <w:rPr/>
          <w:t>18</w:t>
        </w:r>
        <w:r>
          <w:rPr/>
          <w:fldChar w:fldCharType="end"/>
        </w:r>
      </w:p>
    </w:sdtContent>
  </w:sdt>
  <w:p>
    <w:pPr>
      <w:pStyle w:val="Footer"/>
      <w:spacing w:before="0" w:after="20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spacing w:before="0" w:after="0"/>
        <w:ind w:firstLine="426"/>
        <w:jc w:val="both"/>
        <w:rPr>
          <w:rFonts w:ascii="PT Astra Serif" w:hAnsi="PT Astra Serif"/>
          <w:sz w:val="20"/>
        </w:rPr>
      </w:pPr>
      <w:r>
        <w:rPr>
          <w:rStyle w:val="Style9"/>
        </w:rPr>
        <w:footnoteRef/>
      </w:r>
      <w:r>
        <w:rPr>
          <w:rFonts w:ascii="PT Astra Serif" w:hAnsi="PT Astra Serif"/>
          <w:sz w:val="20"/>
        </w:rPr>
        <w:t xml:space="preserve"> </w:t>
      </w:r>
      <w:r>
        <w:rPr>
          <w:rFonts w:ascii="PT Astra Serif" w:hAnsi="PT Astra Serif"/>
          <w:sz w:val="20"/>
        </w:rPr>
        <w:t>В случае если Исполнитель не является плательщиком НДС, Заказчик указывает: «НДС не облагается».</w:t>
      </w:r>
    </w:p>
    <w:p>
      <w:pPr>
        <w:pStyle w:val="Normal"/>
        <w:rPr/>
      </w:pPr>
      <w:r>
        <w:rPr/>
      </w:r>
    </w:p>
  </w:footnote>
  <w:footnote w:id="3">
    <w:p>
      <w:pPr>
        <w:pStyle w:val="FootnoteText"/>
        <w:spacing w:lineRule="auto" w:line="240" w:before="0" w:after="0"/>
        <w:jc w:val="both"/>
        <w:rPr>
          <w:rFonts w:ascii="PT Astra Serif" w:hAnsi="PT Astra Serif"/>
          <w:color w:val="auto"/>
          <w:sz w:val="20"/>
        </w:rPr>
      </w:pPr>
      <w:r>
        <w:rPr>
          <w:rStyle w:val="Style9"/>
        </w:rPr>
        <w:footnoteRef/>
      </w:r>
      <w:r>
        <w:rPr>
          <w:rStyle w:val="Style9"/>
          <w:rFonts w:ascii="PT Astra Serif" w:hAnsi="PT Astra Serif"/>
          <w:color w:val="auto"/>
          <w:sz w:val="20"/>
        </w:rPr>
        <w:tab/>
      </w:r>
      <w:r>
        <w:rPr>
          <w:rFonts w:ascii="PT Astra Serif" w:hAnsi="PT Astra Serif"/>
          <w:color w:val="auto"/>
          <w:sz w:val="20"/>
        </w:rPr>
        <w:t xml:space="preserve"> Обеспечение гарантийных обязательств устанавливается Заказчиком самостоятельно, в случае установленном в соответствии с частью 4 статьи 33 Федерального закона от 05.04.2013 № 44-ФЗ «О контрактной системе в сфере закупок товаров, работ, услуг для обеспечения государственных и муниципальных нужд» требований к их предоставлению.</w:t>
      </w:r>
    </w:p>
  </w:footnote>
  <w:footnote w:id="4">
    <w:p>
      <w:pPr>
        <w:pStyle w:val="Normal"/>
        <w:ind w:firstLine="425"/>
        <w:jc w:val="both"/>
        <w:rPr>
          <w:rFonts w:ascii="PT Astra Serif" w:hAnsi="PT Astra Serif"/>
        </w:rPr>
      </w:pPr>
      <w:r>
        <w:rPr>
          <w:rStyle w:val="Style9"/>
        </w:rPr>
        <w:footnoteRef/>
      </w:r>
      <w:r>
        <w:rPr>
          <w:rFonts w:ascii="PT Astra Serif" w:hAnsi="PT Astra Serif"/>
        </w:rPr>
        <w:t xml:space="preserve"> </w:t>
      </w:r>
      <w:r>
        <w:rPr>
          <w:rFonts w:ascii="PT Astra Serif" w:hAnsi="PT Astra Serif"/>
        </w:rPr>
        <w:t>Если законодательством Российской Федерации установлен иной порядок начисления штрафа, чем порядок, предусмотренный Правилами, размер такого штрафа и порядок его начисления устанавливается контрактом в соответствии с законодательством Российской Федерации.</w:t>
      </w:r>
    </w:p>
    <w:p>
      <w:pPr>
        <w:pStyle w:val="Normal"/>
        <w:ind w:firstLine="425"/>
        <w:rPr>
          <w:sz w:val="18"/>
          <w:szCs w:val="18"/>
        </w:rPr>
      </w:pPr>
      <w:r>
        <w:rPr/>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pStyle w:val="Heading1"/>
      <w:lvlText w:val="%1."/>
      <w:lvlJc w:val="start"/>
      <w:pPr>
        <w:tabs>
          <w:tab w:val="num" w:pos="432"/>
        </w:tabs>
        <w:ind w:start="432" w:hanging="432"/>
      </w:pPr>
      <w:rPr>
        <w:rFonts w:cs="Times New Roman"/>
        <w:b w:val="false"/>
        <w:sz w:val="22"/>
        <w:szCs w:val="22"/>
      </w:rPr>
    </w:lvl>
    <w:lvl w:ilvl="1">
      <w:start w:val="1"/>
      <w:numFmt w:val="decimal"/>
      <w:pStyle w:val="Heading2"/>
      <w:lvlText w:val="%1.%2."/>
      <w:lvlJc w:val="start"/>
      <w:pPr>
        <w:tabs>
          <w:tab w:val="num" w:pos="576"/>
        </w:tabs>
        <w:ind w:start="576" w:hanging="576"/>
      </w:pPr>
      <w:rPr/>
    </w:lvl>
    <w:lvl w:ilvl="2">
      <w:start w:val="1"/>
      <w:numFmt w:val="decimal"/>
      <w:pStyle w:val="Heading3"/>
      <w:lvlText w:val="%1.%2.%3."/>
      <w:lvlJc w:val="start"/>
      <w:pPr>
        <w:tabs>
          <w:tab w:val="num" w:pos="170"/>
        </w:tabs>
        <w:ind w:start="720" w:hanging="720"/>
      </w:pPr>
      <w:rPr>
        <w:rFonts w:cs="Times New Roman"/>
        <w:b w:val="false"/>
        <w:bCs w:val="false"/>
        <w:i w:val="false"/>
        <w:iCs w:val="false"/>
        <w:sz w:val="22"/>
        <w:szCs w:val="26"/>
      </w:rPr>
    </w:lvl>
    <w:lvl w:ilvl="3">
      <w:start w:val="1"/>
      <w:numFmt w:val="none"/>
      <w:suff w:val="nothing"/>
      <w:lvlText w:val=""/>
      <w:lvlJc w:val="start"/>
      <w:pPr>
        <w:tabs>
          <w:tab w:val="num" w:pos="0"/>
        </w:tabs>
        <w:ind w:start="0" w:hanging="0"/>
      </w:pPr>
      <w:rPr/>
    </w:lvl>
    <w:lvl w:ilvl="4">
      <w:start w:val="1"/>
      <w:numFmt w:val="none"/>
      <w:suff w:val="nothing"/>
      <w:lvlText w:val=""/>
      <w:lvlJc w:val="start"/>
      <w:pPr>
        <w:tabs>
          <w:tab w:val="num" w:pos="0"/>
        </w:tabs>
        <w:ind w:start="0" w:hanging="0"/>
      </w:pPr>
      <w:rPr/>
    </w:lvl>
    <w:lvl w:ilvl="5">
      <w:start w:val="1"/>
      <w:numFmt w:val="none"/>
      <w:suff w:val="nothing"/>
      <w:lvlText w:val=""/>
      <w:lvlJc w:val="start"/>
      <w:pPr>
        <w:tabs>
          <w:tab w:val="num" w:pos="0"/>
        </w:tabs>
        <w:ind w:start="0" w:hanging="0"/>
      </w:pPr>
      <w:rPr/>
    </w:lvl>
    <w:lvl w:ilvl="6">
      <w:start w:val="1"/>
      <w:numFmt w:val="none"/>
      <w:suff w:val="nothing"/>
      <w:lvlText w:val=""/>
      <w:lvlJc w:val="start"/>
      <w:pPr>
        <w:tabs>
          <w:tab w:val="num" w:pos="0"/>
        </w:tabs>
        <w:ind w:start="0" w:hanging="0"/>
      </w:pPr>
      <w:rPr/>
    </w:lvl>
    <w:lvl w:ilvl="7">
      <w:start w:val="1"/>
      <w:numFmt w:val="none"/>
      <w:suff w:val="nothing"/>
      <w:lvlText w:val=""/>
      <w:lvlJc w:val="start"/>
      <w:pPr>
        <w:tabs>
          <w:tab w:val="num" w:pos="0"/>
        </w:tabs>
        <w:ind w:start="0" w:hanging="0"/>
      </w:pPr>
      <w:rPr/>
    </w:lvl>
    <w:lvl w:ilvl="8">
      <w:start w:val="1"/>
      <w:numFmt w:val="none"/>
      <w:suff w:val="nothing"/>
      <w:lvlText w:val=""/>
      <w:lvlJc w:val="start"/>
      <w:pPr>
        <w:tabs>
          <w:tab w:val="num" w:pos="0"/>
        </w:tabs>
        <w:ind w:start="0" w:hanging="0"/>
      </w:pPr>
      <w:rPr/>
    </w:lvl>
  </w:abstractNum>
  <w:abstractNum w:abstractNumId="2">
    <w:lvl w:ilvl="0">
      <w:start w:val="1"/>
      <w:numFmt w:val="bullet"/>
      <w:lvlText w:val=""/>
      <w:lvlJc w:val="start"/>
      <w:pPr>
        <w:tabs>
          <w:tab w:val="num" w:pos="0"/>
        </w:tabs>
        <w:ind w:start="720" w:hanging="360"/>
      </w:pPr>
      <w:rPr>
        <w:rFonts w:ascii="Symbol" w:hAnsi="Symbol" w:cs="Symbol" w:hint="default"/>
      </w:rPr>
    </w:lvl>
    <w:lvl w:ilvl="1">
      <w:start w:val="1"/>
      <w:numFmt w:val="decimal"/>
      <w:lvlText w:val="%2."/>
      <w:lvlJc w:val="start"/>
      <w:pPr>
        <w:tabs>
          <w:tab w:val="num" w:pos="0"/>
        </w:tabs>
        <w:ind w:start="1080" w:hanging="360"/>
      </w:pPr>
      <w:rPr/>
    </w:lvl>
    <w:lvl w:ilvl="2">
      <w:start w:val="1"/>
      <w:numFmt w:val="decimal"/>
      <w:lvlText w:val="%3."/>
      <w:lvlJc w:val="start"/>
      <w:pPr>
        <w:tabs>
          <w:tab w:val="num" w:pos="0"/>
        </w:tabs>
        <w:ind w:start="1440" w:hanging="360"/>
      </w:pPr>
      <w:rPr/>
    </w:lvl>
    <w:lvl w:ilvl="3">
      <w:start w:val="1"/>
      <w:numFmt w:val="decimal"/>
      <w:lvlText w:val="%4."/>
      <w:lvlJc w:val="start"/>
      <w:pPr>
        <w:tabs>
          <w:tab w:val="num" w:pos="0"/>
        </w:tabs>
        <w:ind w:start="1800" w:hanging="360"/>
      </w:pPr>
      <w:rPr/>
    </w:lvl>
    <w:lvl w:ilvl="4">
      <w:start w:val="1"/>
      <w:numFmt w:val="decimal"/>
      <w:lvlText w:val="%5."/>
      <w:lvlJc w:val="start"/>
      <w:pPr>
        <w:tabs>
          <w:tab w:val="num" w:pos="0"/>
        </w:tabs>
        <w:ind w:start="2160" w:hanging="360"/>
      </w:pPr>
      <w:rPr/>
    </w:lvl>
    <w:lvl w:ilvl="5">
      <w:start w:val="1"/>
      <w:numFmt w:val="decimal"/>
      <w:lvlText w:val="%6."/>
      <w:lvlJc w:val="start"/>
      <w:pPr>
        <w:tabs>
          <w:tab w:val="num" w:pos="0"/>
        </w:tabs>
        <w:ind w:start="2520" w:hanging="360"/>
      </w:pPr>
      <w:rPr/>
    </w:lvl>
    <w:lvl w:ilvl="6">
      <w:start w:val="1"/>
      <w:numFmt w:val="decimal"/>
      <w:lvlText w:val="%7."/>
      <w:lvlJc w:val="start"/>
      <w:pPr>
        <w:tabs>
          <w:tab w:val="num" w:pos="0"/>
        </w:tabs>
        <w:ind w:start="2880" w:hanging="360"/>
      </w:pPr>
      <w:rPr/>
    </w:lvl>
    <w:lvl w:ilvl="7">
      <w:start w:val="1"/>
      <w:numFmt w:val="decimal"/>
      <w:lvlText w:val="%8."/>
      <w:lvlJc w:val="start"/>
      <w:pPr>
        <w:tabs>
          <w:tab w:val="num" w:pos="0"/>
        </w:tabs>
        <w:ind w:start="3240" w:hanging="360"/>
      </w:pPr>
      <w:rPr/>
    </w:lvl>
    <w:lvl w:ilvl="8">
      <w:start w:val="1"/>
      <w:numFmt w:val="decimal"/>
      <w:lvlText w:val="%9."/>
      <w:lvlJc w:val="start"/>
      <w:pPr>
        <w:tabs>
          <w:tab w:val="num" w:pos="0"/>
        </w:tabs>
        <w:ind w:start="3600" w:hanging="360"/>
      </w:pPr>
      <w:r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hyphenationZone w:val="0"/>
  <w:footnotePr>
    <w:numFmt w:val="decimal"/>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index 7" w:uiPriority="99" w:qFormat="1"/>
    <w:lsdException w:name="toc 1" w:uiPriority="39" w:qFormat="1"/>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uiPriority="99"/>
    <w:lsdException w:name="footer" w:uiPriority="99" w:qFormat="1"/>
    <w:lsdException w:name="caption" w:uiPriority="99" w:qFormat="1"/>
    <w:lsdException w:name="footnote reference" w:qFormat="1"/>
    <w:lsdException w:name="annotation reference" w:uiPriority="99" w:qFormat="1"/>
    <w:lsdException w:name="page number" w:uiPriority="99" w:qFormat="1"/>
    <w:lsdException w:name="endnote reference" w:qFormat="1"/>
    <w:lsdException w:name="endnote text" w:qFormat="1"/>
    <w:lsdException w:name="List" w:uiPriority="99"/>
    <w:lsdException w:name="List Number" w:semiHidden="0" w:unhideWhenUsed="0" w:qFormat="1"/>
    <w:lsdException w:name="List 4" w:semiHidden="0" w:unhideWhenUsed="0"/>
    <w:lsdException w:name="List 5" w:semiHidden="0" w:unhideWhenUsed="0"/>
    <w:lsdException w:name="List Bullet 2" w:qFormat="1"/>
    <w:lsdException w:name="List Number 2" w:qFormat="1"/>
    <w:lsdException w:name="Title" w:semiHidden="0" w:unhideWhenUsed="0" w:qFormat="1"/>
    <w:lsdException w:name="Body Text Indent" w:uiPriority="99" w:qFormat="1"/>
    <w:lsdException w:name="List Continue 3" w:qFormat="1"/>
    <w:lsdException w:name="Subtitle" w:uiPriority="99" w:semiHidden="0" w:unhideWhenUsed="0" w:qFormat="1"/>
    <w:lsdException w:name="Salutation" w:semiHidden="0" w:unhideWhenUsed="0"/>
    <w:lsdException w:name="Date" w:semiHidden="0" w:unhideWhenUsed="0" w:qFormat="1"/>
    <w:lsdException w:name="Body Text First Indent" w:uiPriority="99" w:semiHidden="0" w:unhideWhenUsed="0"/>
    <w:lsdException w:name="Body Text 2" w:uiPriority="99" w:qFormat="1"/>
    <w:lsdException w:name="Body Text 3" w:uiPriority="99" w:qFormat="1"/>
    <w:lsdException w:name="Body Text Indent 2" w:uiPriority="99" w:qFormat="1"/>
    <w:lsdException w:name="Block Text" w:qFormat="1"/>
    <w:lsdException w:name="Hyperlink" w:uiPriority="99"/>
    <w:lsdException w:name="FollowedHyperlink" w:uiPriority="99" w:qFormat="1"/>
    <w:lsdException w:name="Strong" w:semiHidden="0" w:unhideWhenUsed="0" w:qFormat="1"/>
    <w:lsdException w:name="Emphasis" w:uiPriority="20" w:semiHidden="0" w:unhideWhenUsed="0" w:qFormat="1"/>
    <w:lsdException w:name="Document Map" w:uiPriority="99" w:qFormat="1"/>
    <w:lsdException w:name="Plain Text" w:uiPriority="99" w:qFormat="1"/>
    <w:lsdException w:name="Normal (Web)" w:qFormat="1"/>
    <w:lsdException w:name="annotation subject" w:qFormat="1"/>
    <w:lsdException w:name="No List" w:uiPriority="99"/>
    <w:lsdException w:name="Balloon Text" w:qFormat="1"/>
    <w:lsdException w:name="Table Grid" w:uiPriority="59" w:semiHidden="0" w:unhideWhenUsed="0"/>
    <w:lsdException w:name="Placeholder Text" w:uiPriority="99" w:unhideWhenUsed="0"/>
    <w:lsdException w:name="No Spacing"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iPriority="99" w:unhideWhenUsed="0" w:qFormat="1"/>
    <w:lsdException w:name="List Paragraph" w:uiPriority="99"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99" w:semiHidden="0" w:unhideWhenUsed="0" w:qFormat="1"/>
    <w:lsdException w:name="Bibliography" w:uiPriority="37"/>
    <w:lsdException w:name="TOC Heading" w:uiPriority="39" w:qFormat="1"/>
  </w:latentStyles>
  <w:style w:type="paragraph" w:styleId="Normal" w:default="1">
    <w:name w:val="Normal"/>
    <w:qFormat/>
    <w:rsid w:val="00254a1e"/>
    <w:pPr>
      <w:widowControl/>
      <w:suppressAutoHyphens w:val="true"/>
      <w:bidi w:val="0"/>
      <w:spacing w:before="0" w:after="0"/>
      <w:jc w:val="star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128"/>
    <w:link w:val="114"/>
    <w:qFormat/>
    <w:rsid w:val="00496bd8"/>
    <w:pPr>
      <w:keepNext w:val="true"/>
      <w:numPr>
        <w:ilvl w:val="0"/>
        <w:numId w:val="1"/>
      </w:numPr>
      <w:spacing w:before="240" w:after="60"/>
      <w:jc w:val="center"/>
      <w:outlineLvl w:val="0"/>
    </w:pPr>
    <w:rPr>
      <w:b/>
      <w:bCs/>
      <w:kern w:val="2"/>
      <w:sz w:val="36"/>
      <w:szCs w:val="36"/>
    </w:rPr>
  </w:style>
  <w:style w:type="paragraph" w:styleId="Heading2">
    <w:name w:val="heading 2"/>
    <w:basedOn w:val="128"/>
    <w:link w:val="2"/>
    <w:qFormat/>
    <w:rsid w:val="00496bd8"/>
    <w:pPr>
      <w:keepNext w:val="true"/>
      <w:numPr>
        <w:ilvl w:val="1"/>
        <w:numId w:val="1"/>
      </w:numPr>
      <w:jc w:val="center"/>
      <w:outlineLvl w:val="1"/>
    </w:pPr>
    <w:rPr>
      <w:b/>
      <w:bCs/>
      <w:sz w:val="30"/>
      <w:szCs w:val="30"/>
    </w:rPr>
  </w:style>
  <w:style w:type="paragraph" w:styleId="Heading3">
    <w:name w:val="heading 3"/>
    <w:basedOn w:val="128"/>
    <w:link w:val="311"/>
    <w:qFormat/>
    <w:rsid w:val="00496bd8"/>
    <w:pPr>
      <w:keepNext w:val="true"/>
      <w:numPr>
        <w:ilvl w:val="2"/>
        <w:numId w:val="1"/>
      </w:numPr>
      <w:spacing w:before="240" w:after="60"/>
      <w:outlineLvl w:val="2"/>
    </w:pPr>
    <w:rPr>
      <w:rFonts w:ascii="Arial" w:hAnsi="Arial" w:cs="Arial"/>
      <w:b/>
      <w:bCs/>
    </w:rPr>
  </w:style>
  <w:style w:type="paragraph" w:styleId="Heading4">
    <w:name w:val="heading 4"/>
    <w:basedOn w:val="128"/>
    <w:link w:val="4"/>
    <w:qFormat/>
    <w:rsid w:val="00496bd8"/>
    <w:pPr>
      <w:keepNext w:val="true"/>
      <w:spacing w:before="240" w:after="60"/>
      <w:outlineLvl w:val="3"/>
    </w:pPr>
    <w:rPr>
      <w:rFonts w:ascii="Arial" w:hAnsi="Arial" w:cs="Arial"/>
    </w:rPr>
  </w:style>
  <w:style w:type="paragraph" w:styleId="Heading5">
    <w:name w:val="heading 5"/>
    <w:basedOn w:val="128"/>
    <w:link w:val="5"/>
    <w:uiPriority w:val="99"/>
    <w:unhideWhenUsed/>
    <w:qFormat/>
    <w:rsid w:val="00a83f85"/>
    <w:pPr>
      <w:spacing w:before="240" w:after="60"/>
      <w:ind w:hanging="1008" w:start="1008"/>
      <w:outlineLvl w:val="4"/>
    </w:pPr>
    <w:rPr>
      <w:rFonts w:ascii="Calibri" w:hAnsi="Calibri"/>
      <w:b/>
      <w:bCs/>
      <w:i/>
      <w:iCs/>
      <w:sz w:val="26"/>
      <w:szCs w:val="26"/>
    </w:rPr>
  </w:style>
  <w:style w:type="paragraph" w:styleId="Heading6">
    <w:name w:val="heading 6"/>
    <w:basedOn w:val="128"/>
    <w:link w:val="6"/>
    <w:uiPriority w:val="99"/>
    <w:unhideWhenUsed/>
    <w:qFormat/>
    <w:rsid w:val="00a83f85"/>
    <w:pPr>
      <w:spacing w:before="240" w:after="60"/>
      <w:ind w:hanging="1152" w:start="1152"/>
      <w:outlineLvl w:val="5"/>
    </w:pPr>
    <w:rPr>
      <w:rFonts w:ascii="Calibri" w:hAnsi="Calibri"/>
      <w:b/>
      <w:bCs/>
      <w:sz w:val="22"/>
      <w:szCs w:val="22"/>
    </w:rPr>
  </w:style>
  <w:style w:type="paragraph" w:styleId="Heading7">
    <w:name w:val="heading 7"/>
    <w:basedOn w:val="128"/>
    <w:link w:val="7"/>
    <w:uiPriority w:val="99"/>
    <w:unhideWhenUsed/>
    <w:qFormat/>
    <w:rsid w:val="00a83f85"/>
    <w:pPr>
      <w:spacing w:before="240" w:after="60"/>
      <w:ind w:hanging="1296" w:start="1296"/>
      <w:outlineLvl w:val="6"/>
    </w:pPr>
    <w:rPr>
      <w:rFonts w:ascii="Calibri" w:hAnsi="Calibri"/>
    </w:rPr>
  </w:style>
  <w:style w:type="paragraph" w:styleId="Heading8">
    <w:name w:val="heading 8"/>
    <w:basedOn w:val="128"/>
    <w:link w:val="8"/>
    <w:uiPriority w:val="99"/>
    <w:unhideWhenUsed/>
    <w:qFormat/>
    <w:rsid w:val="00a83f85"/>
    <w:pPr>
      <w:spacing w:before="240" w:after="60"/>
      <w:ind w:hanging="1440" w:start="1440"/>
      <w:outlineLvl w:val="7"/>
    </w:pPr>
    <w:rPr>
      <w:rFonts w:ascii="Calibri" w:hAnsi="Calibri"/>
      <w:i/>
      <w:iCs/>
    </w:rPr>
  </w:style>
  <w:style w:type="paragraph" w:styleId="Heading9">
    <w:name w:val="heading 9"/>
    <w:basedOn w:val="128"/>
    <w:link w:val="9"/>
    <w:uiPriority w:val="99"/>
    <w:unhideWhenUsed/>
    <w:qFormat/>
    <w:rsid w:val="00a83f85"/>
    <w:pPr>
      <w:spacing w:before="240" w:after="60"/>
      <w:ind w:hanging="1584" w:start="1584"/>
      <w:outlineLvl w:val="8"/>
    </w:pPr>
    <w:rPr>
      <w:rFonts w:ascii="Cambria" w:hAnsi="Cambria"/>
      <w:sz w:val="22"/>
      <w:szCs w:val="22"/>
    </w:rPr>
  </w:style>
  <w:style w:type="character" w:styleId="DefaultParagraphFont" w:default="1">
    <w:name w:val="Default Paragraph Font"/>
    <w:uiPriority w:val="1"/>
    <w:semiHidden/>
    <w:unhideWhenUsed/>
    <w:rPr/>
  </w:style>
  <w:style w:type="character" w:styleId="2" w:customStyle="1">
    <w:name w:val="Заголовок 2 Знак"/>
    <w:basedOn w:val="DefaultParagraphFont"/>
    <w:qFormat/>
    <w:rsid w:val="00a83f85"/>
    <w:rPr>
      <w:rFonts w:ascii="Liberation Serif" w:hAnsi="Liberation Serif"/>
      <w:b/>
      <w:bCs/>
      <w:color w:val="00000A"/>
      <w:sz w:val="30"/>
      <w:szCs w:val="30"/>
    </w:rPr>
  </w:style>
  <w:style w:type="character" w:styleId="3" w:customStyle="1">
    <w:name w:val="Заголовок 3 Знак"/>
    <w:qFormat/>
    <w:rsid w:val="006d69ec"/>
    <w:rPr>
      <w:rFonts w:ascii="Arial" w:hAnsi="Arial" w:cs="Arial"/>
      <w:b/>
      <w:bCs/>
      <w:sz w:val="24"/>
      <w:szCs w:val="24"/>
    </w:rPr>
  </w:style>
  <w:style w:type="character" w:styleId="4" w:customStyle="1">
    <w:name w:val="Заголовок 4 Знак"/>
    <w:qFormat/>
    <w:rsid w:val="006d69ec"/>
    <w:rPr>
      <w:rFonts w:ascii="Arial" w:hAnsi="Arial" w:cs="Arial"/>
      <w:sz w:val="24"/>
      <w:szCs w:val="24"/>
    </w:rPr>
  </w:style>
  <w:style w:type="character" w:styleId="5" w:customStyle="1">
    <w:name w:val="Заголовок 5 Знак"/>
    <w:basedOn w:val="DefaultParagraphFont"/>
    <w:uiPriority w:val="99"/>
    <w:qFormat/>
    <w:rsid w:val="00a83f85"/>
    <w:rPr>
      <w:rFonts w:ascii="Calibri" w:hAnsi="Calibri"/>
      <w:b/>
      <w:bCs/>
      <w:i/>
      <w:iCs/>
      <w:sz w:val="26"/>
      <w:szCs w:val="26"/>
    </w:rPr>
  </w:style>
  <w:style w:type="character" w:styleId="6" w:customStyle="1">
    <w:name w:val="Заголовок 6 Знак"/>
    <w:basedOn w:val="DefaultParagraphFont"/>
    <w:uiPriority w:val="99"/>
    <w:qFormat/>
    <w:rsid w:val="00a83f85"/>
    <w:rPr>
      <w:rFonts w:ascii="Calibri" w:hAnsi="Calibri"/>
      <w:b/>
      <w:bCs/>
      <w:sz w:val="22"/>
      <w:szCs w:val="22"/>
    </w:rPr>
  </w:style>
  <w:style w:type="character" w:styleId="7" w:customStyle="1">
    <w:name w:val="Заголовок 7 Знак"/>
    <w:basedOn w:val="DefaultParagraphFont"/>
    <w:uiPriority w:val="99"/>
    <w:qFormat/>
    <w:rsid w:val="00a83f85"/>
    <w:rPr>
      <w:rFonts w:ascii="Calibri" w:hAnsi="Calibri"/>
      <w:sz w:val="24"/>
      <w:szCs w:val="24"/>
    </w:rPr>
  </w:style>
  <w:style w:type="character" w:styleId="8" w:customStyle="1">
    <w:name w:val="Заголовок 8 Знак"/>
    <w:basedOn w:val="DefaultParagraphFont"/>
    <w:uiPriority w:val="99"/>
    <w:qFormat/>
    <w:rsid w:val="00a83f85"/>
    <w:rPr>
      <w:rFonts w:ascii="Calibri" w:hAnsi="Calibri"/>
      <w:i/>
      <w:iCs/>
      <w:sz w:val="24"/>
      <w:szCs w:val="24"/>
    </w:rPr>
  </w:style>
  <w:style w:type="character" w:styleId="9" w:customStyle="1">
    <w:name w:val="Заголовок 9 Знак"/>
    <w:basedOn w:val="DefaultParagraphFont"/>
    <w:uiPriority w:val="99"/>
    <w:qFormat/>
    <w:rsid w:val="00a83f85"/>
    <w:rPr>
      <w:rFonts w:ascii="Cambria" w:hAnsi="Cambria"/>
      <w:sz w:val="22"/>
      <w:szCs w:val="22"/>
    </w:rPr>
  </w:style>
  <w:style w:type="character" w:styleId="ConsPlusNormal" w:customStyle="1">
    <w:name w:val="ConsPlusNormal Знак"/>
    <w:uiPriority w:val="99"/>
    <w:qFormat/>
    <w:locked/>
    <w:rsid w:val="00cd303b"/>
    <w:rPr>
      <w:rFonts w:ascii="Arial" w:hAnsi="Arial" w:cs="Arial"/>
    </w:rPr>
  </w:style>
  <w:style w:type="character" w:styleId="1" w:customStyle="1">
    <w:name w:val="Заголовок 1 Знак"/>
    <w:qFormat/>
    <w:rsid w:val="00496bd8"/>
    <w:rPr>
      <w:b/>
      <w:bCs/>
      <w:kern w:val="2"/>
      <w:sz w:val="36"/>
      <w:szCs w:val="36"/>
      <w:lang w:val="ru-RU" w:eastAsia="ru-RU"/>
    </w:rPr>
  </w:style>
  <w:style w:type="character" w:styleId="Hyperlink">
    <w:name w:val="Hyperlink"/>
    <w:basedOn w:val="DefaultParagraphFont"/>
    <w:uiPriority w:val="99"/>
    <w:unhideWhenUsed/>
    <w:rsid w:val="001714df"/>
    <w:rPr>
      <w:color w:themeColor="hyperlink" w:val="0000FF"/>
      <w:u w:val="single"/>
    </w:rPr>
  </w:style>
  <w:style w:type="character" w:styleId="21" w:customStyle="1">
    <w:name w:val="Оглавление 2 Знак"/>
    <w:basedOn w:val="DefaultParagraphFont"/>
    <w:uiPriority w:val="99"/>
    <w:qFormat/>
    <w:rsid w:val="00a83f85"/>
    <w:rPr>
      <w:sz w:val="24"/>
      <w:szCs w:val="24"/>
    </w:rPr>
  </w:style>
  <w:style w:type="character" w:styleId="Style5" w:customStyle="1">
    <w:name w:val="Нижний колонтитул Знак"/>
    <w:basedOn w:val="DefaultParagraphFont"/>
    <w:uiPriority w:val="99"/>
    <w:qFormat/>
    <w:rsid w:val="00a83f85"/>
    <w:rPr>
      <w:sz w:val="24"/>
      <w:szCs w:val="24"/>
    </w:rPr>
  </w:style>
  <w:style w:type="character" w:styleId="PageNumber">
    <w:name w:val="page number"/>
    <w:basedOn w:val="DefaultParagraphFont"/>
    <w:uiPriority w:val="99"/>
    <w:qFormat/>
    <w:rsid w:val="00fa2894"/>
    <w:rPr/>
  </w:style>
  <w:style w:type="character" w:styleId="22" w:customStyle="1">
    <w:name w:val="Основной текст 2 Знак"/>
    <w:basedOn w:val="DefaultParagraphFont"/>
    <w:link w:val="29"/>
    <w:uiPriority w:val="99"/>
    <w:qFormat/>
    <w:rsid w:val="00a83f85"/>
    <w:rPr>
      <w:sz w:val="24"/>
      <w:szCs w:val="24"/>
    </w:rPr>
  </w:style>
  <w:style w:type="character" w:styleId="31" w:customStyle="1">
    <w:name w:val="Основной текст 3 Знак"/>
    <w:basedOn w:val="DefaultParagraphFont"/>
    <w:link w:val="38"/>
    <w:uiPriority w:val="99"/>
    <w:qFormat/>
    <w:rsid w:val="00a83f85"/>
    <w:rPr>
      <w:sz w:val="16"/>
      <w:szCs w:val="16"/>
    </w:rPr>
  </w:style>
  <w:style w:type="character" w:styleId="Style6" w:customStyle="1">
    <w:name w:val="Дата Знак"/>
    <w:qFormat/>
    <w:rsid w:val="006d69ec"/>
    <w:rPr>
      <w:sz w:val="24"/>
      <w:szCs w:val="24"/>
    </w:rPr>
  </w:style>
  <w:style w:type="character" w:styleId="Style7" w:customStyle="1">
    <w:name w:val="Обычный (веб) Знак"/>
    <w:uiPriority w:val="99"/>
    <w:qFormat/>
    <w:rsid w:val="00a83f85"/>
    <w:rPr>
      <w:sz w:val="24"/>
      <w:szCs w:val="24"/>
    </w:rPr>
  </w:style>
  <w:style w:type="character" w:styleId="CommentReference">
    <w:name w:val="annotation reference"/>
    <w:uiPriority w:val="99"/>
    <w:qFormat/>
    <w:rsid w:val="00826008"/>
    <w:rPr>
      <w:sz w:val="16"/>
      <w:szCs w:val="16"/>
    </w:rPr>
  </w:style>
  <w:style w:type="character" w:styleId="11" w:customStyle="1">
    <w:name w:val="Текст примечания Знак1"/>
    <w:qFormat/>
    <w:rsid w:val="00a83f85"/>
    <w:rPr/>
  </w:style>
  <w:style w:type="character" w:styleId="12" w:customStyle="1">
    <w:name w:val="Тема примечания Знак1"/>
    <w:semiHidden/>
    <w:qFormat/>
    <w:rsid w:val="00a83f85"/>
    <w:rPr>
      <w:b/>
      <w:bCs/>
    </w:rPr>
  </w:style>
  <w:style w:type="character" w:styleId="13" w:customStyle="1">
    <w:name w:val="Текст выноски Знак1"/>
    <w:semiHidden/>
    <w:qFormat/>
    <w:rsid w:val="00a83f85"/>
    <w:rPr>
      <w:rFonts w:ascii="Tahoma" w:hAnsi="Tahoma" w:cs="Tahoma"/>
      <w:sz w:val="16"/>
      <w:szCs w:val="16"/>
    </w:rPr>
  </w:style>
  <w:style w:type="character" w:styleId="Style8" w:customStyle="1">
    <w:name w:val="Текст сноски Знак"/>
    <w:basedOn w:val="DefaultParagraphFont"/>
    <w:uiPriority w:val="99"/>
    <w:qFormat/>
    <w:rsid w:val="00dc06a4"/>
    <w:rPr/>
  </w:style>
  <w:style w:type="character" w:styleId="Style9" w:customStyle="1">
    <w:name w:val="Символ сноски"/>
    <w:rPr>
      <w:vertAlign w:val="superscript"/>
    </w:rPr>
  </w:style>
  <w:style w:type="character" w:styleId="user" w:customStyle="1">
    <w:name w:val="Символ сноски (user)"/>
    <w:qFormat/>
    <w:rPr/>
  </w:style>
  <w:style w:type="character" w:styleId="FootnoteReference">
    <w:name w:val="footnote reference"/>
    <w:rPr>
      <w:vertAlign w:val="superscript"/>
    </w:rPr>
  </w:style>
  <w:style w:type="character" w:styleId="Style10" w:customStyle="1">
    <w:name w:val="Текст концевой сноски Знак"/>
    <w:basedOn w:val="DefaultParagraphFont"/>
    <w:qFormat/>
    <w:rsid w:val="00c20a04"/>
    <w:rPr/>
  </w:style>
  <w:style w:type="character" w:styleId="Style11" w:customStyle="1">
    <w:name w:val="Символ концевой сноски"/>
    <w:rPr>
      <w:vertAlign w:val="superscript"/>
    </w:rPr>
  </w:style>
  <w:style w:type="character" w:styleId="user1">
    <w:name w:val="Символ концевой сноски (user)"/>
    <w:rPr>
      <w:vertAlign w:val="superscript"/>
    </w:rPr>
  </w:style>
  <w:style w:type="character" w:styleId="EndnoteReference">
    <w:name w:val="endnote reference"/>
    <w:rPr>
      <w:vertAlign w:val="superscript"/>
    </w:rPr>
  </w:style>
  <w:style w:type="character" w:styleId="Style12" w:customStyle="1">
    <w:name w:val="Абзац списка Знак"/>
    <w:uiPriority w:val="99"/>
    <w:qFormat/>
    <w:locked/>
    <w:rsid w:val="0012115f"/>
    <w:rPr>
      <w:sz w:val="24"/>
      <w:szCs w:val="24"/>
    </w:rPr>
  </w:style>
  <w:style w:type="character" w:styleId="Style13" w:customStyle="1">
    <w:name w:val="Основной текст Знак"/>
    <w:qFormat/>
    <w:rsid w:val="00725ce2"/>
    <w:rPr>
      <w:sz w:val="24"/>
      <w:szCs w:val="24"/>
    </w:rPr>
  </w:style>
  <w:style w:type="character" w:styleId="FontStyle32" w:customStyle="1">
    <w:name w:val="Font Style32"/>
    <w:uiPriority w:val="99"/>
    <w:qFormat/>
    <w:rsid w:val="00725ce2"/>
    <w:rPr/>
  </w:style>
  <w:style w:type="character" w:styleId="messagein1" w:customStyle="1">
    <w:name w:val="messagein1"/>
    <w:qFormat/>
    <w:rsid w:val="00365367"/>
    <w:rPr>
      <w:rFonts w:ascii="Tahoma" w:hAnsi="Tahoma" w:cs="Tahoma"/>
      <w:b w:val="false"/>
      <w:bCs w:val="false"/>
      <w:color w:val="590000"/>
      <w:sz w:val="20"/>
      <w:szCs w:val="20"/>
    </w:rPr>
  </w:style>
  <w:style w:type="character" w:styleId="Style14" w:customStyle="1">
    <w:name w:val="Подзаголовок Знак"/>
    <w:basedOn w:val="DefaultParagraphFont"/>
    <w:uiPriority w:val="99"/>
    <w:qFormat/>
    <w:rsid w:val="00ae4b02"/>
    <w:rPr>
      <w:rFonts w:ascii="Arial" w:hAnsi="Arial" w:eastAsia="Microsoft YaHei" w:cs="Mangal"/>
      <w:i/>
      <w:iCs/>
      <w:sz w:val="28"/>
      <w:szCs w:val="28"/>
      <w:lang w:eastAsia="ar-SA"/>
    </w:rPr>
  </w:style>
  <w:style w:type="character" w:styleId="messageout1" w:customStyle="1">
    <w:name w:val="messageout1"/>
    <w:qFormat/>
    <w:rsid w:val="00b11994"/>
    <w:rPr>
      <w:rFonts w:ascii="Tahoma" w:hAnsi="Tahoma" w:cs="Tahoma"/>
      <w:b w:val="false"/>
      <w:bCs w:val="false"/>
      <w:color w:val="000080"/>
      <w:sz w:val="20"/>
      <w:szCs w:val="20"/>
    </w:rPr>
  </w:style>
  <w:style w:type="character" w:styleId="phnormal" w:customStyle="1">
    <w:name w:val="ph_normal Знак"/>
    <w:uiPriority w:val="99"/>
    <w:qFormat/>
    <w:locked/>
    <w:rsid w:val="00a83f85"/>
    <w:rPr>
      <w:color w:val="000000"/>
      <w:sz w:val="24"/>
    </w:rPr>
  </w:style>
  <w:style w:type="character" w:styleId="Style15" w:customStyle="1">
    <w:name w:val="Верхний колонтитул Знак"/>
    <w:basedOn w:val="DefaultParagraphFont"/>
    <w:uiPriority w:val="99"/>
    <w:qFormat/>
    <w:rsid w:val="00a83f85"/>
    <w:rPr>
      <w:color w:val="000000"/>
      <w:sz w:val="24"/>
    </w:rPr>
  </w:style>
  <w:style w:type="character" w:styleId="Style16" w:customStyle="1">
    <w:name w:val="Название Знак"/>
    <w:basedOn w:val="DefaultParagraphFont"/>
    <w:qFormat/>
    <w:rsid w:val="00a83f85"/>
    <w:rPr>
      <w:rFonts w:ascii="Liberation Sans" w:hAnsi="Liberation Sans"/>
      <w:color w:val="000000"/>
      <w:sz w:val="28"/>
    </w:rPr>
  </w:style>
  <w:style w:type="character" w:styleId="Style17" w:customStyle="1">
    <w:name w:val="Текст выноски Знак"/>
    <w:basedOn w:val="DefaultParagraphFont"/>
    <w:uiPriority w:val="99"/>
    <w:qFormat/>
    <w:rsid w:val="00a83f85"/>
    <w:rPr>
      <w:rFonts w:ascii="Segoe UI" w:hAnsi="Segoe UI" w:cs="Segoe UI"/>
      <w:color w:val="000000"/>
      <w:sz w:val="18"/>
      <w:szCs w:val="18"/>
    </w:rPr>
  </w:style>
  <w:style w:type="character" w:styleId="ListParagraphChar" w:customStyle="1">
    <w:name w:val="List Paragraph Char"/>
    <w:qFormat/>
    <w:rsid w:val="00a83f85"/>
    <w:rPr>
      <w:color w:val="000000"/>
      <w:sz w:val="24"/>
    </w:rPr>
  </w:style>
  <w:style w:type="character" w:styleId="Style18" w:customStyle="1">
    <w:name w:val="Текст примечания Знак"/>
    <w:basedOn w:val="DefaultParagraphFont"/>
    <w:uiPriority w:val="99"/>
    <w:qFormat/>
    <w:rsid w:val="00a83f85"/>
    <w:rPr>
      <w:color w:val="000000"/>
    </w:rPr>
  </w:style>
  <w:style w:type="character" w:styleId="Style19" w:customStyle="1">
    <w:name w:val="Тема примечания Знак"/>
    <w:basedOn w:val="Style18"/>
    <w:uiPriority w:val="99"/>
    <w:qFormat/>
    <w:rsid w:val="00a83f85"/>
    <w:rPr>
      <w:b/>
      <w:bCs/>
      <w:color w:val="000000"/>
    </w:rPr>
  </w:style>
  <w:style w:type="character" w:styleId="NoSpacingChar" w:customStyle="1">
    <w:name w:val="No Spacing Char"/>
    <w:link w:val="210"/>
    <w:qFormat/>
    <w:rsid w:val="00a83f85"/>
    <w:rPr>
      <w:sz w:val="24"/>
    </w:rPr>
  </w:style>
  <w:style w:type="character" w:styleId="Style20" w:customStyle="1">
    <w:name w:val="Основной Знак"/>
    <w:uiPriority w:val="99"/>
    <w:qFormat/>
    <w:rsid w:val="00a83f85"/>
    <w:rPr>
      <w:color w:val="000000"/>
      <w:sz w:val="24"/>
    </w:rPr>
  </w:style>
  <w:style w:type="character" w:styleId="Style21" w:customStyle="1">
    <w:name w:val="Схема документа Знак"/>
    <w:basedOn w:val="DefaultParagraphFont"/>
    <w:uiPriority w:val="99"/>
    <w:semiHidden/>
    <w:qFormat/>
    <w:rsid w:val="00a83f85"/>
    <w:rPr>
      <w:rFonts w:ascii="Tahoma" w:hAnsi="Tahoma"/>
      <w:sz w:val="16"/>
    </w:rPr>
  </w:style>
  <w:style w:type="character" w:styleId="Style22" w:customStyle="1">
    <w:name w:val="Без интервала Знак"/>
    <w:qFormat/>
    <w:rsid w:val="00a83f85"/>
    <w:rPr>
      <w:sz w:val="24"/>
    </w:rPr>
  </w:style>
  <w:style w:type="character" w:styleId="14" w:customStyle="1">
    <w:name w:val="Основной шрифт абзаца1"/>
    <w:qFormat/>
    <w:rsid w:val="00a83f85"/>
    <w:rPr/>
  </w:style>
  <w:style w:type="character" w:styleId="23" w:customStyle="1">
    <w:name w:val="Текст примечания Знак2"/>
    <w:qFormat/>
    <w:rsid w:val="00a83f85"/>
    <w:rPr>
      <w:sz w:val="16"/>
    </w:rPr>
  </w:style>
  <w:style w:type="character" w:styleId="Style23" w:customStyle="1">
    <w:name w:val="Основной абзац Знак"/>
    <w:qFormat/>
    <w:rsid w:val="00a83f85"/>
    <w:rPr>
      <w:rFonts w:ascii="Times New Roman" w:hAnsi="Times New Roman"/>
      <w:sz w:val="24"/>
    </w:rPr>
  </w:style>
  <w:style w:type="character" w:styleId="24" w:customStyle="1">
    <w:name w:val="_Заголовок 2 Знак"/>
    <w:qFormat/>
    <w:rsid w:val="00a83f85"/>
    <w:rPr>
      <w:rFonts w:ascii="Times New Roman" w:hAnsi="Times New Roman"/>
      <w:b/>
      <w:sz w:val="28"/>
    </w:rPr>
  </w:style>
  <w:style w:type="character" w:styleId="Style24" w:customStyle="1">
    <w:name w:val="_Основной с красной строки Знак"/>
    <w:qFormat/>
    <w:rsid w:val="00a83f85"/>
    <w:rPr>
      <w:rFonts w:ascii="Times New Roman" w:hAnsi="Times New Roman"/>
      <w:sz w:val="24"/>
    </w:rPr>
  </w:style>
  <w:style w:type="character" w:styleId="phlistitemized1" w:customStyle="1">
    <w:name w:val="ph_list_itemized_1 Знак"/>
    <w:qFormat/>
    <w:rsid w:val="00a83f85"/>
    <w:rPr>
      <w:rFonts w:ascii="Times New Roman" w:hAnsi="Times New Roman"/>
      <w:sz w:val="20"/>
    </w:rPr>
  </w:style>
  <w:style w:type="character" w:styleId="Style25" w:customStyle="1">
    <w:name w:val="Текст пункта Знак"/>
    <w:qFormat/>
    <w:rsid w:val="00a83f85"/>
    <w:rPr>
      <w:rFonts w:ascii="Times New Roman" w:hAnsi="Times New Roman"/>
      <w:sz w:val="20"/>
    </w:rPr>
  </w:style>
  <w:style w:type="character" w:styleId="phnormal1" w:customStyle="1">
    <w:name w:val="ph_normal Знак Знак"/>
    <w:qFormat/>
    <w:rsid w:val="00a83f85"/>
    <w:rPr>
      <w:rFonts w:ascii="Times New Roman" w:hAnsi="Times New Roman"/>
      <w:sz w:val="20"/>
    </w:rPr>
  </w:style>
  <w:style w:type="character" w:styleId="Style26" w:customStyle="1">
    <w:name w:val="_Титул_Москва год Знак"/>
    <w:qFormat/>
    <w:rsid w:val="00a83f85"/>
    <w:rPr>
      <w:rFonts w:ascii="Times New Roman" w:hAnsi="Times New Roman"/>
      <w:b/>
      <w:sz w:val="28"/>
    </w:rPr>
  </w:style>
  <w:style w:type="character" w:styleId="25" w:customStyle="1">
    <w:name w:val="Тема примечания Знак2"/>
    <w:link w:val="annotationsubject"/>
    <w:qFormat/>
    <w:rsid w:val="00a83f85"/>
    <w:rPr>
      <w:rFonts w:ascii="Times New Roman ??????????" w:hAnsi="Times New Roman ??????????"/>
      <w:b/>
      <w:caps/>
      <w:sz w:val="32"/>
    </w:rPr>
  </w:style>
  <w:style w:type="character" w:styleId="phNormal11" w:customStyle="1">
    <w:name w:val="ph_Normal Знак1"/>
    <w:qFormat/>
    <w:rsid w:val="00a83f85"/>
    <w:rPr>
      <w:rFonts w:ascii="Times New Roman" w:hAnsi="Times New Roman"/>
      <w:sz w:val="24"/>
    </w:rPr>
  </w:style>
  <w:style w:type="character" w:styleId="phTitle2" w:customStyle="1">
    <w:name w:val="ph_Title2 Знак"/>
    <w:qFormat/>
    <w:rsid w:val="00a83f85"/>
    <w:rPr>
      <w:rFonts w:ascii="Times New Roman" w:hAnsi="Times New Roman"/>
      <w:sz w:val="24"/>
    </w:rPr>
  </w:style>
  <w:style w:type="character" w:styleId="311" w:customStyle="1">
    <w:name w:val="Заголовок 3 Знак1"/>
    <w:qFormat/>
    <w:rsid w:val="00a83f85"/>
    <w:rPr>
      <w:rFonts w:ascii="Arial" w:hAnsi="Arial" w:cs="Arial"/>
      <w:b/>
      <w:bCs/>
      <w:color w:val="00000A"/>
      <w:sz w:val="24"/>
    </w:rPr>
  </w:style>
  <w:style w:type="character" w:styleId="user2" w:customStyle="1">
    <w:name w:val="Ссылка указателя (user)"/>
    <w:qFormat/>
    <w:rsid w:val="00a83f85"/>
    <w:rPr/>
  </w:style>
  <w:style w:type="character" w:styleId="user3" w:customStyle="1">
    <w:name w:val="Символ нумерации (user)"/>
    <w:qFormat/>
    <w:rsid w:val="00a83f85"/>
    <w:rPr/>
  </w:style>
  <w:style w:type="character" w:styleId="WW8Num11z0" w:customStyle="1">
    <w:name w:val="WW8Num11z0"/>
    <w:qFormat/>
    <w:rsid w:val="00a83f85"/>
    <w:rPr>
      <w:rFonts w:ascii="Symbol" w:hAnsi="Symbol"/>
    </w:rPr>
  </w:style>
  <w:style w:type="character" w:styleId="WW8Num10z7" w:customStyle="1">
    <w:name w:val="WW8Num10z7"/>
    <w:qFormat/>
    <w:rsid w:val="00a83f85"/>
    <w:rPr/>
  </w:style>
  <w:style w:type="character" w:styleId="WW8Num9z3" w:customStyle="1">
    <w:name w:val="WW8Num9z3"/>
    <w:qFormat/>
    <w:rsid w:val="00a83f85"/>
    <w:rPr/>
  </w:style>
  <w:style w:type="character" w:styleId="apple-converted-space" w:customStyle="1">
    <w:name w:val="apple-converted-space"/>
    <w:qFormat/>
    <w:rsid w:val="00a83f85"/>
    <w:rPr/>
  </w:style>
  <w:style w:type="character" w:styleId="apple-style-span" w:customStyle="1">
    <w:name w:val="apple-style-span"/>
    <w:qFormat/>
    <w:rsid w:val="00a83f85"/>
    <w:rPr/>
  </w:style>
  <w:style w:type="character" w:styleId="26" w:customStyle="1">
    <w:name w:val="Текст выноски Знак2"/>
    <w:link w:val="BalloonText"/>
    <w:uiPriority w:val="34"/>
    <w:qFormat/>
    <w:rsid w:val="00a83f85"/>
    <w:rPr>
      <w:sz w:val="24"/>
    </w:rPr>
  </w:style>
  <w:style w:type="character" w:styleId="Style27" w:customStyle="1">
    <w:name w:val="Текст документа Знак"/>
    <w:uiPriority w:val="99"/>
    <w:qFormat/>
    <w:locked/>
    <w:rsid w:val="00a83f85"/>
    <w:rPr>
      <w:rFonts w:eastAsia="Calibri"/>
      <w:sz w:val="28"/>
      <w:szCs w:val="28"/>
      <w:lang w:eastAsia="en-US"/>
    </w:rPr>
  </w:style>
  <w:style w:type="character" w:styleId="FontStyle18" w:customStyle="1">
    <w:name w:val="Font Style18"/>
    <w:uiPriority w:val="99"/>
    <w:qFormat/>
    <w:rsid w:val="00a83f85"/>
    <w:rPr>
      <w:rFonts w:ascii="Times New Roman" w:hAnsi="Times New Roman" w:cs="Times New Roman"/>
      <w:sz w:val="28"/>
      <w:szCs w:val="28"/>
    </w:rPr>
  </w:style>
  <w:style w:type="character" w:styleId="011" w:customStyle="1">
    <w:name w:val="01 Текст 1 Знак"/>
    <w:uiPriority w:val="99"/>
    <w:qFormat/>
    <w:rsid w:val="00a83f85"/>
    <w:rPr>
      <w:rFonts w:ascii="Arial" w:hAnsi="Arial"/>
      <w:bCs/>
      <w:sz w:val="24"/>
      <w:szCs w:val="24"/>
    </w:rPr>
  </w:style>
  <w:style w:type="character" w:styleId="3011" w:customStyle="1">
    <w:name w:val="Стиль Основной текст 3 + Слева:  011 см Междустр.интервал:  точно... Знак"/>
    <w:uiPriority w:val="99"/>
    <w:qFormat/>
    <w:rsid w:val="00a83f85"/>
    <w:rPr>
      <w:sz w:val="24"/>
      <w:szCs w:val="24"/>
    </w:rPr>
  </w:style>
  <w:style w:type="character" w:styleId="32" w:customStyle="1">
    <w:name w:val="Текст примечания Знак3"/>
    <w:uiPriority w:val="99"/>
    <w:qFormat/>
    <w:locked/>
    <w:rsid w:val="00a83f85"/>
    <w:rPr>
      <w:rFonts w:ascii="Times New Roman" w:hAnsi="Times New Roman" w:cs="Times New Roman"/>
    </w:rPr>
  </w:style>
  <w:style w:type="character" w:styleId="BookTitle">
    <w:name w:val="Book Title"/>
    <w:uiPriority w:val="99"/>
    <w:qFormat/>
    <w:rsid w:val="00a83f85"/>
    <w:rPr>
      <w:rFonts w:cs="Times New Roman"/>
      <w:b/>
      <w:bCs/>
      <w:smallCaps/>
      <w:spacing w:val="5"/>
    </w:rPr>
  </w:style>
  <w:style w:type="character" w:styleId="Style28" w:customStyle="1">
    <w:name w:val="Маркированный Знак"/>
    <w:uiPriority w:val="99"/>
    <w:qFormat/>
    <w:locked/>
    <w:rsid w:val="00a83f85"/>
    <w:rPr>
      <w:sz w:val="28"/>
      <w:lang w:eastAsia="ar-SA"/>
    </w:rPr>
  </w:style>
  <w:style w:type="character" w:styleId="CharCode" w:customStyle="1">
    <w:name w:val="Char Code"/>
    <w:uiPriority w:val="99"/>
    <w:qFormat/>
    <w:rsid w:val="00a83f85"/>
    <w:rPr>
      <w:rFonts w:ascii="Courier New" w:hAnsi="Courier New"/>
      <w:lang w:val="en-US"/>
    </w:rPr>
  </w:style>
  <w:style w:type="character" w:styleId="FollowedHyperlink">
    <w:name w:val="FollowedHyperlink"/>
    <w:uiPriority w:val="99"/>
    <w:qFormat/>
    <w:rsid w:val="00a83f85"/>
    <w:rPr>
      <w:rFonts w:cs="Times New Roman"/>
      <w:color w:val="800080"/>
      <w:u w:val="single"/>
    </w:rPr>
  </w:style>
  <w:style w:type="character" w:styleId="Style29" w:customStyle="1">
    <w:name w:val="Стиль текста документа Знак"/>
    <w:uiPriority w:val="99"/>
    <w:qFormat/>
    <w:locked/>
    <w:rsid w:val="00a83f85"/>
    <w:rPr>
      <w:sz w:val="28"/>
      <w:szCs w:val="24"/>
    </w:rPr>
  </w:style>
  <w:style w:type="character" w:styleId="Style30" w:customStyle="1">
    <w:name w:val="Приложение Знак"/>
    <w:uiPriority w:val="99"/>
    <w:qFormat/>
    <w:locked/>
    <w:rsid w:val="00a83f85"/>
    <w:rPr>
      <w:caps/>
      <w:spacing w:val="-5"/>
      <w:sz w:val="32"/>
      <w:szCs w:val="24"/>
    </w:rPr>
  </w:style>
  <w:style w:type="character" w:styleId="FontStyle25" w:customStyle="1">
    <w:name w:val="Font Style25"/>
    <w:uiPriority w:val="99"/>
    <w:qFormat/>
    <w:rsid w:val="00a83f85"/>
    <w:rPr>
      <w:rFonts w:ascii="Times New Roman" w:hAnsi="Times New Roman"/>
      <w:sz w:val="20"/>
    </w:rPr>
  </w:style>
  <w:style w:type="character" w:styleId="Style31" w:customStyle="1">
    <w:name w:val="Текст Знак"/>
    <w:basedOn w:val="DefaultParagraphFont"/>
    <w:uiPriority w:val="99"/>
    <w:qFormat/>
    <w:rsid w:val="00a83f85"/>
    <w:rPr>
      <w:rFonts w:ascii="Calibri" w:hAnsi="Calibri" w:eastAsia="Arial"/>
      <w:sz w:val="22"/>
      <w:szCs w:val="21"/>
      <w:lang w:eastAsia="en-US"/>
    </w:rPr>
  </w:style>
  <w:style w:type="character" w:styleId="121" w:customStyle="1">
    <w:name w:val="Знак Знак12"/>
    <w:uiPriority w:val="99"/>
    <w:qFormat/>
    <w:rsid w:val="00a83f85"/>
    <w:rPr>
      <w:rFonts w:cs="Times New Roman"/>
    </w:rPr>
  </w:style>
  <w:style w:type="character" w:styleId="111" w:customStyle="1">
    <w:name w:val="Знак Знак11"/>
    <w:uiPriority w:val="99"/>
    <w:qFormat/>
    <w:rsid w:val="00a83f85"/>
    <w:rPr>
      <w:rFonts w:cs="Times New Roman"/>
    </w:rPr>
  </w:style>
  <w:style w:type="character" w:styleId="10" w:customStyle="1">
    <w:name w:val="Знак Знак10"/>
    <w:uiPriority w:val="99"/>
    <w:qFormat/>
    <w:rsid w:val="00a83f85"/>
    <w:rPr>
      <w:rFonts w:ascii="Tahoma" w:hAnsi="Tahoma"/>
      <w:sz w:val="16"/>
    </w:rPr>
  </w:style>
  <w:style w:type="character" w:styleId="H1" w:customStyle="1">
    <w:name w:val="H1 Знак"/>
    <w:uiPriority w:val="99"/>
    <w:qFormat/>
    <w:rsid w:val="00a83f85"/>
    <w:rPr>
      <w:rFonts w:ascii="Arial" w:hAnsi="Arial"/>
      <w:b/>
      <w:sz w:val="28"/>
    </w:rPr>
  </w:style>
  <w:style w:type="character" w:styleId="18" w:customStyle="1">
    <w:name w:val="Знак Знак18"/>
    <w:uiPriority w:val="99"/>
    <w:qFormat/>
    <w:rsid w:val="00a83f85"/>
    <w:rPr>
      <w:rFonts w:ascii="Arial" w:hAnsi="Arial"/>
      <w:b/>
      <w:sz w:val="24"/>
    </w:rPr>
  </w:style>
  <w:style w:type="character" w:styleId="41" w:customStyle="1">
    <w:name w:val="Заголовок 4 (Приложение) Знак"/>
    <w:uiPriority w:val="99"/>
    <w:qFormat/>
    <w:rsid w:val="00a83f85"/>
    <w:rPr>
      <w:rFonts w:ascii="Arial" w:hAnsi="Arial"/>
      <w:b/>
      <w:sz w:val="24"/>
    </w:rPr>
  </w:style>
  <w:style w:type="character" w:styleId="91" w:customStyle="1">
    <w:name w:val="Знак Знак9"/>
    <w:uiPriority w:val="99"/>
    <w:qFormat/>
    <w:rsid w:val="00a83f85"/>
    <w:rPr>
      <w:sz w:val="24"/>
      <w:lang w:val="ru-RU"/>
    </w:rPr>
  </w:style>
  <w:style w:type="character" w:styleId="71" w:customStyle="1">
    <w:name w:val="Знак Знак7"/>
    <w:uiPriority w:val="99"/>
    <w:qFormat/>
    <w:rsid w:val="00a83f85"/>
    <w:rPr>
      <w:sz w:val="24"/>
      <w:lang w:val="ru-RU"/>
    </w:rPr>
  </w:style>
  <w:style w:type="character" w:styleId="Strong">
    <w:name w:val="Strong"/>
    <w:qFormat/>
    <w:rsid w:val="00a83f85"/>
    <w:rPr>
      <w:b/>
    </w:rPr>
  </w:style>
  <w:style w:type="character" w:styleId="34" w:customStyle="1">
    <w:name w:val="34 Абзац Знак"/>
    <w:uiPriority w:val="99"/>
    <w:qFormat/>
    <w:locked/>
    <w:rsid w:val="00a83f85"/>
    <w:rPr>
      <w:sz w:val="28"/>
      <w:szCs w:val="24"/>
    </w:rPr>
  </w:style>
  <w:style w:type="character" w:styleId="341" w:customStyle="1">
    <w:name w:val="34 Спис.нум Знак"/>
    <w:uiPriority w:val="99"/>
    <w:qFormat/>
    <w:locked/>
    <w:rsid w:val="00a83f85"/>
    <w:rPr>
      <w:sz w:val="28"/>
      <w:szCs w:val="24"/>
    </w:rPr>
  </w:style>
  <w:style w:type="character" w:styleId="342" w:customStyle="1">
    <w:name w:val="34 Спис.ненум Знак"/>
    <w:link w:val="344"/>
    <w:uiPriority w:val="99"/>
    <w:qFormat/>
    <w:locked/>
    <w:rsid w:val="00a83f85"/>
    <w:rPr>
      <w:sz w:val="28"/>
      <w:szCs w:val="24"/>
    </w:rPr>
  </w:style>
  <w:style w:type="character" w:styleId="3421" w:customStyle="1">
    <w:name w:val="34 Спис.ненум2 Знак"/>
    <w:link w:val="3422"/>
    <w:uiPriority w:val="99"/>
    <w:qFormat/>
    <w:locked/>
    <w:rsid w:val="00a83f85"/>
    <w:rPr>
      <w:sz w:val="28"/>
      <w:szCs w:val="28"/>
    </w:rPr>
  </w:style>
  <w:style w:type="character" w:styleId="Style32" w:customStyle="1">
    <w:name w:val="Абзац Знак"/>
    <w:uiPriority w:val="99"/>
    <w:qFormat/>
    <w:locked/>
    <w:rsid w:val="00a83f85"/>
    <w:rPr>
      <w:rFonts w:eastAsia="Arial"/>
      <w:bCs/>
      <w:color w:val="000000"/>
      <w:sz w:val="28"/>
      <w:szCs w:val="24"/>
    </w:rPr>
  </w:style>
  <w:style w:type="character" w:styleId="Style33" w:customStyle="1">
    <w:name w:val="Спис Знак"/>
    <w:uiPriority w:val="99"/>
    <w:qFormat/>
    <w:locked/>
    <w:rsid w:val="00a83f85"/>
    <w:rPr>
      <w:rFonts w:eastAsia="Arial"/>
      <w:bCs/>
      <w:color w:val="000000"/>
      <w:sz w:val="28"/>
      <w:szCs w:val="24"/>
    </w:rPr>
  </w:style>
  <w:style w:type="character" w:styleId="17" w:customStyle="1">
    <w:name w:val="Знак Знак17"/>
    <w:uiPriority w:val="99"/>
    <w:qFormat/>
    <w:rsid w:val="00a83f85"/>
    <w:rPr>
      <w:rFonts w:ascii="Century Gothic" w:hAnsi="Century Gothic"/>
      <w:b/>
      <w:color w:val="000000"/>
      <w:sz w:val="24"/>
      <w:lang w:val="en-US" w:eastAsia="en-US"/>
    </w:rPr>
  </w:style>
  <w:style w:type="character" w:styleId="16" w:customStyle="1">
    <w:name w:val="Знак Знак16"/>
    <w:uiPriority w:val="99"/>
    <w:qFormat/>
    <w:rsid w:val="00a83f85"/>
    <w:rPr>
      <w:rFonts w:ascii="Century Gothic" w:hAnsi="Century Gothic"/>
      <w:b/>
      <w:i/>
      <w:color w:val="000000"/>
      <w:sz w:val="24"/>
      <w:lang w:val="en-US" w:eastAsia="en-US"/>
    </w:rPr>
  </w:style>
  <w:style w:type="character" w:styleId="15" w:customStyle="1">
    <w:name w:val="Знак Знак15"/>
    <w:uiPriority w:val="99"/>
    <w:qFormat/>
    <w:rsid w:val="00a83f85"/>
    <w:rPr>
      <w:rFonts w:ascii="Century Gothic" w:hAnsi="Century Gothic"/>
      <w:color w:val="000000"/>
      <w:sz w:val="24"/>
      <w:lang w:val="en-US" w:eastAsia="en-US"/>
    </w:rPr>
  </w:style>
  <w:style w:type="character" w:styleId="141" w:customStyle="1">
    <w:name w:val="Знак Знак14"/>
    <w:uiPriority w:val="99"/>
    <w:qFormat/>
    <w:rsid w:val="00a83f85"/>
    <w:rPr>
      <w:rFonts w:ascii="Century Gothic" w:hAnsi="Century Gothic"/>
      <w:i/>
      <w:color w:val="000000"/>
      <w:sz w:val="24"/>
      <w:lang w:val="en-US" w:eastAsia="en-US"/>
    </w:rPr>
  </w:style>
  <w:style w:type="character" w:styleId="131" w:customStyle="1">
    <w:name w:val="Знак Знак13"/>
    <w:uiPriority w:val="99"/>
    <w:qFormat/>
    <w:rsid w:val="00a83f85"/>
    <w:rPr>
      <w:rFonts w:ascii="Century Gothic" w:hAnsi="Century Gothic"/>
      <w:color w:val="000000"/>
      <w:sz w:val="24"/>
      <w:lang w:val="en-US" w:eastAsia="en-US"/>
    </w:rPr>
  </w:style>
  <w:style w:type="character" w:styleId="61" w:customStyle="1">
    <w:name w:val="Знак Знак6"/>
    <w:uiPriority w:val="99"/>
    <w:qFormat/>
    <w:rsid w:val="00a83f85"/>
    <w:rPr>
      <w:rFonts w:ascii="Arial" w:hAnsi="Arial"/>
      <w:b/>
      <w:color w:val="000000"/>
      <w:sz w:val="36"/>
      <w:lang w:val="en-US" w:eastAsia="en-US"/>
    </w:rPr>
  </w:style>
  <w:style w:type="character" w:styleId="51" w:customStyle="1">
    <w:name w:val="Знак Знак5"/>
    <w:uiPriority w:val="99"/>
    <w:qFormat/>
    <w:rsid w:val="00a83f85"/>
    <w:rPr>
      <w:rFonts w:ascii="Trebuchet MS" w:hAnsi="Trebuchet MS" w:eastAsia="Times New Roman"/>
      <w:i/>
      <w:color w:val="666666"/>
      <w:sz w:val="22"/>
      <w:lang w:val="en-US" w:eastAsia="en-US"/>
    </w:rPr>
  </w:style>
  <w:style w:type="character" w:styleId="19" w:customStyle="1">
    <w:name w:val="Название книги1"/>
    <w:uiPriority w:val="99"/>
    <w:qFormat/>
    <w:rsid w:val="00a83f85"/>
    <w:rPr>
      <w:b/>
      <w:smallCaps/>
      <w:spacing w:val="5"/>
    </w:rPr>
  </w:style>
  <w:style w:type="character" w:styleId="42" w:customStyle="1">
    <w:name w:val="Знак Знак4"/>
    <w:uiPriority w:val="99"/>
    <w:qFormat/>
    <w:rsid w:val="00a83f85"/>
    <w:rPr>
      <w:rFonts w:ascii="Century Gothic" w:hAnsi="Century Gothic"/>
      <w:color w:val="000000"/>
      <w:lang w:val="en-US" w:eastAsia="en-US"/>
    </w:rPr>
  </w:style>
  <w:style w:type="character" w:styleId="33" w:customStyle="1">
    <w:name w:val="Знак Знак3"/>
    <w:uiPriority w:val="99"/>
    <w:qFormat/>
    <w:rsid w:val="00a83f85"/>
    <w:rPr>
      <w:rFonts w:ascii="Century Gothic" w:hAnsi="Century Gothic"/>
      <w:color w:val="000000"/>
      <w:lang w:val="en-US" w:eastAsia="en-US"/>
    </w:rPr>
  </w:style>
  <w:style w:type="character" w:styleId="110" w:customStyle="1">
    <w:name w:val="Знак Знак1"/>
    <w:uiPriority w:val="99"/>
    <w:qFormat/>
    <w:rsid w:val="00a83f85"/>
    <w:rPr>
      <w:rFonts w:ascii="Calibri" w:hAnsi="Calibri" w:eastAsia="Times New Roman"/>
      <w:sz w:val="21"/>
      <w:lang w:eastAsia="en-US"/>
    </w:rPr>
  </w:style>
  <w:style w:type="character" w:styleId="Style34" w:customStyle="1">
    <w:name w:val="Гипертекстовая ссылка"/>
    <w:uiPriority w:val="99"/>
    <w:qFormat/>
    <w:rsid w:val="00a83f85"/>
    <w:rPr>
      <w:color w:val="106BBE"/>
    </w:rPr>
  </w:style>
  <w:style w:type="character" w:styleId="Y-osnovnoy" w:customStyle="1">
    <w:name w:val="Y-osnovnoy Знак Знак"/>
    <w:qFormat/>
    <w:rsid w:val="00a83f85"/>
    <w:rPr>
      <w:sz w:val="28"/>
      <w:szCs w:val="24"/>
    </w:rPr>
  </w:style>
  <w:style w:type="character" w:styleId="112" w:customStyle="1">
    <w:name w:val="_Маркированный список уровня 1 Знак"/>
    <w:qFormat/>
    <w:locked/>
    <w:rsid w:val="00a83f85"/>
    <w:rPr>
      <w:sz w:val="28"/>
    </w:rPr>
  </w:style>
  <w:style w:type="character" w:styleId="113" w:customStyle="1">
    <w:name w:val="Заголовок 1 Приложение Знак"/>
    <w:qFormat/>
    <w:rsid w:val="00a83f85"/>
    <w:rPr>
      <w:rFonts w:eastAsia="Calibri"/>
      <w:b/>
      <w:kern w:val="2"/>
      <w:sz w:val="26"/>
      <w:szCs w:val="26"/>
    </w:rPr>
  </w:style>
  <w:style w:type="character" w:styleId="73" w:customStyle="1">
    <w:name w:val="Стиль73 Знак"/>
    <w:qFormat/>
    <w:rsid w:val="00a83f85"/>
    <w:rPr>
      <w:b/>
      <w:bCs/>
      <w:color w:val="000000"/>
      <w:spacing w:val="-2"/>
      <w:kern w:val="2"/>
      <w:sz w:val="32"/>
      <w:szCs w:val="24"/>
      <w:lang w:val="en-US" w:eastAsia="en-US"/>
    </w:rPr>
  </w:style>
  <w:style w:type="character" w:styleId="114" w:customStyle="1">
    <w:name w:val="Заголовок 1 Знак1"/>
    <w:qFormat/>
    <w:rsid w:val="00a83f85"/>
    <w:rPr>
      <w:rFonts w:ascii="Liberation Serif" w:hAnsi="Liberation Serif"/>
      <w:b/>
      <w:bCs/>
      <w:color w:val="00000A"/>
      <w:kern w:val="2"/>
      <w:sz w:val="36"/>
      <w:szCs w:val="36"/>
    </w:rPr>
  </w:style>
  <w:style w:type="character" w:styleId="115" w:customStyle="1">
    <w:name w:val="А.1.1 Знак"/>
    <w:link w:val="1113"/>
    <w:qFormat/>
    <w:rsid w:val="00a83f85"/>
    <w:rPr>
      <w:b/>
      <w:bCs/>
      <w:iCs/>
      <w:color w:val="000000"/>
      <w:sz w:val="26"/>
      <w:szCs w:val="24"/>
      <w:lang w:val="en-US" w:eastAsia="en-US"/>
    </w:rPr>
  </w:style>
  <w:style w:type="character" w:styleId="Style35" w:customStyle="1">
    <w:name w:val="Красная строка Знак"/>
    <w:uiPriority w:val="99"/>
    <w:qFormat/>
    <w:rsid w:val="00a83f85"/>
    <w:rPr>
      <w:rFonts w:ascii="Century Gothic" w:hAnsi="Century Gothic"/>
      <w:color w:val="000000"/>
      <w:sz w:val="24"/>
      <w:szCs w:val="24"/>
      <w:lang w:val="en-US"/>
    </w:rPr>
  </w:style>
  <w:style w:type="character" w:styleId="116" w:customStyle="1">
    <w:name w:val="Красная строка Знак1"/>
    <w:basedOn w:val="Style13"/>
    <w:uiPriority w:val="99"/>
    <w:qFormat/>
    <w:rsid w:val="00a83f85"/>
    <w:rPr>
      <w:sz w:val="24"/>
      <w:szCs w:val="24"/>
    </w:rPr>
  </w:style>
  <w:style w:type="character" w:styleId="1111" w:customStyle="1">
    <w:name w:val="А.1.1.1 Знак"/>
    <w:qFormat/>
    <w:rsid w:val="00a83f85"/>
    <w:rPr>
      <w:b/>
      <w:bCs/>
      <w:i/>
      <w:iCs/>
      <w:color w:val="000000"/>
      <w:sz w:val="26"/>
      <w:szCs w:val="24"/>
      <w:lang w:val="en-US" w:eastAsia="en-US"/>
    </w:rPr>
  </w:style>
  <w:style w:type="character" w:styleId="Emphasis">
    <w:name w:val="Emphasis"/>
    <w:uiPriority w:val="20"/>
    <w:qFormat/>
    <w:rsid w:val="00a83f85"/>
    <w:rPr>
      <w:i/>
      <w:iCs/>
    </w:rPr>
  </w:style>
  <w:style w:type="character" w:styleId="117" w:customStyle="1">
    <w:name w:val="Текст Знак1"/>
    <w:link w:val="PlainText"/>
    <w:qFormat/>
    <w:locked/>
    <w:rsid w:val="00a83f85"/>
    <w:rPr>
      <w:sz w:val="28"/>
    </w:rPr>
  </w:style>
  <w:style w:type="character" w:styleId="Style36" w:customStyle="1">
    <w:name w:val="_Титул_Название документа Знак"/>
    <w:qFormat/>
    <w:rsid w:val="00a83f85"/>
    <w:rPr>
      <w:b/>
      <w:caps/>
      <w:sz w:val="32"/>
      <w:szCs w:val="24"/>
    </w:rPr>
  </w:style>
  <w:style w:type="character" w:styleId="c" w:customStyle="1">
    <w:name w:val="Текcт_документа Знак"/>
    <w:qFormat/>
    <w:locked/>
    <w:rsid w:val="00a83f85"/>
    <w:rPr>
      <w:sz w:val="28"/>
    </w:rPr>
  </w:style>
  <w:style w:type="character" w:styleId="1Char" w:customStyle="1">
    <w:name w:val="_Маркированный список уровня 1 Char"/>
    <w:qFormat/>
    <w:rsid w:val="00a83f85"/>
    <w:rPr>
      <w:rFonts w:ascii="Times New Roman" w:hAnsi="Times New Roman" w:eastAsia="Times New Roman" w:cs="Times New Roman"/>
      <w:sz w:val="24"/>
      <w:szCs w:val="24"/>
    </w:rPr>
  </w:style>
  <w:style w:type="character" w:styleId="Style37" w:customStyle="1">
    <w:name w:val="Символы концевой сноски"/>
    <w:qFormat/>
    <w:rPr/>
  </w:style>
  <w:style w:type="character" w:styleId="WW8Num1z0" w:customStyle="1">
    <w:name w:val="WW8Num1z0"/>
    <w:rsid w:val="000c5019"/>
    <w:rPr/>
  </w:style>
  <w:style w:type="character" w:styleId="HTML" w:customStyle="1">
    <w:name w:val="Стандартный HTML Знак"/>
    <w:basedOn w:val="DefaultParagraphFont"/>
    <w:link w:val="HTMLPreformatted"/>
    <w:rsid w:val="00fd18c0"/>
    <w:rPr>
      <w:rFonts w:ascii="Arial Unicode MS" w:hAnsi="Arial Unicode MS" w:eastAsia="Arial Unicode MS" w:cs="Arial Unicode MS"/>
      <w:lang w:eastAsia="ar-SA"/>
    </w:rPr>
  </w:style>
  <w:style w:type="character" w:styleId="118" w:customStyle="1">
    <w:name w:val="Основной текст Знак1"/>
    <w:basedOn w:val="DefaultParagraphFont"/>
    <w:rsid w:val="00196ee0"/>
    <w:rPr>
      <w:rFonts w:ascii="Liberation Serif" w:hAnsi="Liberation Serif"/>
      <w:color w:val="00000A"/>
      <w:sz w:val="24"/>
    </w:rPr>
  </w:style>
  <w:style w:type="character" w:styleId="211" w:customStyle="1">
    <w:name w:val="Основной текст с отступом 2 Знак1"/>
    <w:basedOn w:val="DefaultParagraphFont"/>
    <w:uiPriority w:val="99"/>
    <w:semiHidden/>
    <w:rsid w:val="00196ee0"/>
    <w:rPr/>
  </w:style>
  <w:style w:type="character" w:styleId="119" w:customStyle="1">
    <w:name w:val="Нижний колонтитул Знак1"/>
    <w:basedOn w:val="DefaultParagraphFont"/>
    <w:uiPriority w:val="99"/>
    <w:rsid w:val="00196ee0"/>
    <w:rPr>
      <w:rFonts w:ascii="Liberation Serif" w:hAnsi="Liberation Serif"/>
      <w:color w:val="00000A"/>
      <w:sz w:val="24"/>
    </w:rPr>
  </w:style>
  <w:style w:type="character" w:styleId="321" w:customStyle="1">
    <w:name w:val="Основной текст 3 Знак2"/>
    <w:basedOn w:val="DefaultParagraphFont"/>
    <w:uiPriority w:val="99"/>
    <w:semiHidden/>
    <w:rsid w:val="00196ee0"/>
    <w:rPr>
      <w:sz w:val="16"/>
      <w:szCs w:val="16"/>
    </w:rPr>
  </w:style>
  <w:style w:type="character" w:styleId="120" w:customStyle="1">
    <w:name w:val="Дата Знак1"/>
    <w:basedOn w:val="DefaultParagraphFont"/>
    <w:link w:val="Date"/>
    <w:rsid w:val="00196ee0"/>
    <w:rPr>
      <w:rFonts w:ascii="Liberation Serif" w:hAnsi="Liberation Serif"/>
      <w:color w:val="00000A"/>
      <w:sz w:val="24"/>
    </w:rPr>
  </w:style>
  <w:style w:type="character" w:styleId="43" w:customStyle="1">
    <w:name w:val="Текст примечания Знак4"/>
    <w:basedOn w:val="DefaultParagraphFont"/>
    <w:uiPriority w:val="99"/>
    <w:semiHidden/>
    <w:rsid w:val="00196ee0"/>
    <w:rPr/>
  </w:style>
  <w:style w:type="character" w:styleId="35" w:customStyle="1">
    <w:name w:val="Тема примечания Знак3"/>
    <w:basedOn w:val="43"/>
    <w:uiPriority w:val="99"/>
    <w:semiHidden/>
    <w:rsid w:val="00196ee0"/>
    <w:rPr>
      <w:b/>
      <w:bCs/>
    </w:rPr>
  </w:style>
  <w:style w:type="character" w:styleId="36" w:customStyle="1">
    <w:name w:val="Текст выноски Знак3"/>
    <w:basedOn w:val="DefaultParagraphFont"/>
    <w:uiPriority w:val="99"/>
    <w:semiHidden/>
    <w:rsid w:val="00196ee0"/>
    <w:rPr>
      <w:rFonts w:ascii="Segoe UI" w:hAnsi="Segoe UI" w:cs="Segoe UI"/>
      <w:sz w:val="18"/>
      <w:szCs w:val="18"/>
    </w:rPr>
  </w:style>
  <w:style w:type="character" w:styleId="122" w:customStyle="1">
    <w:name w:val="Текст сноски Знак1"/>
    <w:basedOn w:val="DefaultParagraphFont"/>
    <w:rsid w:val="00196ee0"/>
    <w:rPr>
      <w:rFonts w:ascii="Liberation Serif" w:hAnsi="Liberation Serif"/>
      <w:color w:val="00000A"/>
      <w:sz w:val="24"/>
    </w:rPr>
  </w:style>
  <w:style w:type="character" w:styleId="123" w:customStyle="1">
    <w:name w:val="Текст концевой сноски Знак1"/>
    <w:basedOn w:val="DefaultParagraphFont"/>
    <w:rsid w:val="00196ee0"/>
    <w:rPr>
      <w:rFonts w:ascii="Liberation Serif" w:hAnsi="Liberation Serif"/>
      <w:color w:val="00000A"/>
    </w:rPr>
  </w:style>
  <w:style w:type="character" w:styleId="124" w:customStyle="1">
    <w:name w:val="Подзаголовок Знак1"/>
    <w:basedOn w:val="DefaultParagraphFont"/>
    <w:uiPriority w:val="99"/>
    <w:rsid w:val="00196ee0"/>
    <w:rPr>
      <w:rFonts w:ascii="Arial" w:hAnsi="Arial" w:eastAsia="Microsoft YaHei" w:cs="Mangal"/>
      <w:i/>
      <w:iCs/>
      <w:color w:val="00000A"/>
      <w:sz w:val="28"/>
      <w:szCs w:val="28"/>
      <w:lang w:eastAsia="ar-SA"/>
    </w:rPr>
  </w:style>
  <w:style w:type="character" w:styleId="125" w:customStyle="1">
    <w:name w:val="Верхний колонтитул Знак1"/>
    <w:basedOn w:val="DefaultParagraphFont"/>
    <w:uiPriority w:val="99"/>
    <w:rsid w:val="00196ee0"/>
    <w:rPr>
      <w:rFonts w:ascii="Liberation Serif" w:hAnsi="Liberation Serif"/>
      <w:color w:val="000000"/>
      <w:sz w:val="24"/>
    </w:rPr>
  </w:style>
  <w:style w:type="character" w:styleId="126" w:customStyle="1">
    <w:name w:val="Название Знак1"/>
    <w:basedOn w:val="DefaultParagraphFont"/>
    <w:rsid w:val="00196ee0"/>
    <w:rPr>
      <w:rFonts w:ascii="Liberation Sans" w:hAnsi="Liberation Sans"/>
      <w:color w:val="000000"/>
      <w:sz w:val="28"/>
    </w:rPr>
  </w:style>
  <w:style w:type="character" w:styleId="127" w:customStyle="1">
    <w:name w:val="Схема документа Знак1"/>
    <w:basedOn w:val="DefaultParagraphFont"/>
    <w:link w:val="DocumentMap"/>
    <w:uiPriority w:val="99"/>
    <w:semiHidden/>
    <w:rsid w:val="00196ee0"/>
    <w:rPr>
      <w:rFonts w:ascii="Tahoma" w:hAnsi="Tahoma"/>
      <w:color w:val="00000A"/>
      <w:sz w:val="16"/>
    </w:rPr>
  </w:style>
  <w:style w:type="character" w:styleId="27" w:customStyle="1">
    <w:name w:val="Текст Знак2"/>
    <w:basedOn w:val="DefaultParagraphFont"/>
    <w:uiPriority w:val="99"/>
    <w:semiHidden/>
    <w:rsid w:val="00196ee0"/>
    <w:rPr>
      <w:rFonts w:ascii="Consolas" w:hAnsi="Consolas"/>
      <w:sz w:val="21"/>
      <w:szCs w:val="21"/>
    </w:rPr>
  </w:style>
  <w:style w:type="character" w:styleId="Style38" w:customStyle="1">
    <w:name w:val="Основной текст с отступом Знак"/>
    <w:basedOn w:val="DefaultParagraphFont"/>
    <w:uiPriority w:val="99"/>
    <w:rsid w:val="00196ee0"/>
    <w:rPr>
      <w:rFonts w:ascii="Century Gothic" w:hAnsi="Century Gothic"/>
      <w:color w:val="000000"/>
      <w:sz w:val="24"/>
      <w:lang w:val="en-US"/>
    </w:rPr>
  </w:style>
  <w:style w:type="character" w:styleId="Style39" w:customStyle="1">
    <w:name w:val="Другое_"/>
    <w:basedOn w:val="DefaultParagraphFont"/>
    <w:link w:val="Style64"/>
    <w:qFormat/>
    <w:rsid w:val="0014057f"/>
    <w:rPr/>
  </w:style>
  <w:style w:type="paragraph" w:styleId="Style40">
    <w:name w:val="Заголовок"/>
    <w:basedOn w:val="Normal"/>
    <w:next w:val="BodyText"/>
    <w:pPr>
      <w:keepNext w:val="true"/>
      <w:spacing w:before="240" w:after="120"/>
    </w:pPr>
    <w:rPr>
      <w:rFonts w:ascii="Liberation Sans" w:hAnsi="Liberation Sans" w:eastAsia="Microsoft YaHei" w:cs="Lucida Sans"/>
      <w:sz w:val="28"/>
      <w:szCs w:val="28"/>
    </w:rPr>
  </w:style>
  <w:style w:type="paragraph" w:styleId="BodyText">
    <w:name w:val="Body Text"/>
    <w:basedOn w:val="128"/>
    <w:link w:val="118"/>
    <w:rsid w:val="00725ce2"/>
    <w:pPr>
      <w:spacing w:before="0" w:after="120"/>
    </w:pPr>
    <w:rPr/>
  </w:style>
  <w:style w:type="paragraph" w:styleId="List">
    <w:name w:val="List"/>
    <w:basedOn w:val="BodyText"/>
    <w:uiPriority w:val="99"/>
    <w:rsid w:val="00a83f85"/>
    <w:pPr>
      <w:spacing w:lineRule="auto" w:line="288" w:before="0" w:after="140"/>
    </w:pPr>
    <w:rPr>
      <w:color w:val="000000"/>
    </w:rPr>
  </w:style>
  <w:style w:type="paragraph" w:styleId="Caption">
    <w:name w:val="caption"/>
    <w:basedOn w:val="128"/>
    <w:uiPriority w:val="99"/>
    <w:qFormat/>
    <w:rsid w:val="00a83f85"/>
    <w:pPr>
      <w:suppressLineNumbers/>
      <w:spacing w:before="120" w:after="120"/>
    </w:pPr>
    <w:rPr>
      <w:i/>
      <w:color w:val="000000"/>
    </w:rPr>
  </w:style>
  <w:style w:type="paragraph" w:styleId="Style41">
    <w:name w:val="Указатель"/>
    <w:basedOn w:val="Normal"/>
    <w:pPr>
      <w:suppressLineNumbers/>
    </w:pPr>
    <w:rPr>
      <w:rFonts w:cs="Lucida Sans"/>
    </w:rPr>
  </w:style>
  <w:style w:type="paragraph" w:styleId="user4">
    <w:name w:val="Заголовок (user)"/>
    <w:basedOn w:val="Normal"/>
    <w:next w:val="BodyText"/>
    <w:pPr>
      <w:keepNext w:val="true"/>
      <w:spacing w:before="240" w:after="120"/>
    </w:pPr>
    <w:rPr>
      <w:rFonts w:ascii="Liberation Sans" w:hAnsi="Liberation Sans" w:eastAsia="Microsoft YaHei" w:cs="Lucida Sans"/>
      <w:sz w:val="28"/>
      <w:szCs w:val="28"/>
    </w:rPr>
  </w:style>
  <w:style w:type="paragraph" w:styleId="user5">
    <w:name w:val="Указатель (user)"/>
    <w:basedOn w:val="Normal"/>
    <w:pPr>
      <w:suppressLineNumbers/>
    </w:pPr>
    <w:rPr>
      <w:rFonts w:cs="Lucida Sans"/>
    </w:rPr>
  </w:style>
  <w:style w:type="paragraph" w:styleId="128" w:customStyle="1">
    <w:name w:val="Обычный1"/>
    <w:qFormat/>
    <w:rsid w:val="00a83f85"/>
    <w:pPr>
      <w:widowControl w:val="false"/>
      <w:tabs>
        <w:tab w:val="clear" w:pos="708"/>
        <w:tab w:val="left" w:pos="709" w:leader="none"/>
      </w:tabs>
      <w:suppressAutoHyphens w:val="true"/>
      <w:bidi w:val="0"/>
      <w:spacing w:lineRule="auto" w:line="276" w:before="0" w:after="200"/>
      <w:jc w:val="start"/>
    </w:pPr>
    <w:rPr>
      <w:rFonts w:ascii="Liberation Serif" w:hAnsi="Liberation Serif" w:eastAsia="Times New Roman" w:cs="Times New Roman"/>
      <w:color w:val="00000A"/>
      <w:kern w:val="0"/>
      <w:sz w:val="24"/>
      <w:szCs w:val="20"/>
      <w:lang w:val="ru-RU" w:eastAsia="ru-RU" w:bidi="ar-SA"/>
    </w:rPr>
  </w:style>
  <w:style w:type="paragraph" w:styleId="129" w:customStyle="1">
    <w:name w:val="Заголовок1"/>
    <w:basedOn w:val="128"/>
    <w:next w:val="BodyText"/>
    <w:uiPriority w:val="99"/>
    <w:qFormat/>
    <w:rsid w:val="00a83f85"/>
    <w:pPr>
      <w:keepNext w:val="true"/>
      <w:spacing w:before="240" w:after="120"/>
    </w:pPr>
    <w:rPr>
      <w:rFonts w:ascii="Liberation Sans" w:hAnsi="Liberation Sans"/>
      <w:color w:val="000000"/>
      <w:sz w:val="28"/>
    </w:rPr>
  </w:style>
  <w:style w:type="paragraph" w:styleId="130" w:customStyle="1">
    <w:name w:val="Указатель1"/>
    <w:basedOn w:val="128"/>
    <w:qFormat/>
    <w:rsid w:val="00a83f85"/>
    <w:pPr>
      <w:suppressLineNumbers/>
      <w:spacing w:before="0" w:after="0"/>
    </w:pPr>
    <w:rPr>
      <w:color w:val="000000"/>
    </w:rPr>
  </w:style>
  <w:style w:type="paragraph" w:styleId="ConsPlusNormal1" w:customStyle="1">
    <w:name w:val="ConsPlusNormal"/>
    <w:qFormat/>
    <w:rsid w:val="00496bd8"/>
    <w:pPr>
      <w:widowControl w:val="false"/>
      <w:suppressAutoHyphens w:val="true"/>
      <w:bidi w:val="0"/>
      <w:spacing w:before="0" w:after="0"/>
      <w:ind w:firstLine="720"/>
      <w:jc w:val="start"/>
    </w:pPr>
    <w:rPr>
      <w:rFonts w:ascii="Arial" w:hAnsi="Arial" w:eastAsia="Times New Roman" w:cs="Arial"/>
      <w:color w:val="00000A"/>
      <w:kern w:val="0"/>
      <w:sz w:val="24"/>
      <w:szCs w:val="20"/>
      <w:lang w:val="ru-RU" w:eastAsia="ru-RU" w:bidi="ar-SA"/>
    </w:rPr>
  </w:style>
  <w:style w:type="paragraph" w:styleId="TOC1">
    <w:name w:val="toc 1"/>
    <w:basedOn w:val="128"/>
    <w:autoRedefine/>
    <w:uiPriority w:val="39"/>
    <w:qFormat/>
    <w:rsid w:val="00496bd8"/>
    <w:pPr>
      <w:spacing w:before="120" w:after="120"/>
    </w:pPr>
    <w:rPr>
      <w:b/>
      <w:bCs/>
      <w:caps/>
      <w:sz w:val="20"/>
    </w:rPr>
  </w:style>
  <w:style w:type="paragraph" w:styleId="TOC2">
    <w:name w:val="toc 2"/>
    <w:basedOn w:val="128"/>
    <w:link w:val="21"/>
    <w:autoRedefine/>
    <w:uiPriority w:val="39"/>
    <w:rsid w:val="00496bd8"/>
    <w:pPr>
      <w:spacing w:before="0" w:after="0"/>
      <w:ind w:start="240"/>
    </w:pPr>
    <w:rPr>
      <w:smallCaps/>
      <w:sz w:val="20"/>
    </w:rPr>
  </w:style>
  <w:style w:type="paragraph" w:styleId="132" w:customStyle="1">
    <w:name w:val="Стиль1"/>
    <w:basedOn w:val="128"/>
    <w:qFormat/>
    <w:rsid w:val="00066045"/>
    <w:pPr>
      <w:keepNext w:val="true"/>
      <w:keepLines/>
      <w:suppressLineNumbers/>
    </w:pPr>
    <w:rPr>
      <w:b/>
      <w:sz w:val="28"/>
    </w:rPr>
  </w:style>
  <w:style w:type="paragraph" w:styleId="28" w:customStyle="1">
    <w:name w:val="Основной текст с отступом 2 Знак"/>
    <w:basedOn w:val="ListNumber2"/>
    <w:qFormat/>
    <w:rsid w:val="00066045"/>
    <w:pPr>
      <w:keepNext w:val="true"/>
      <w:keepLines/>
      <w:suppressLineNumbers/>
    </w:pPr>
    <w:rPr>
      <w:b/>
    </w:rPr>
  </w:style>
  <w:style w:type="paragraph" w:styleId="ListNumber2">
    <w:name w:val="List Number 2"/>
    <w:basedOn w:val="128"/>
    <w:qFormat/>
    <w:rsid w:val="00066045"/>
    <w:pPr>
      <w:tabs>
        <w:tab w:val="left" w:pos="432" w:leader="none"/>
      </w:tabs>
      <w:ind w:hanging="432" w:start="432"/>
    </w:pPr>
    <w:rPr/>
  </w:style>
  <w:style w:type="paragraph" w:styleId="37" w:customStyle="1">
    <w:name w:val="Стиль3 Знак"/>
    <w:basedOn w:val="BodyTextIndent2"/>
    <w:qFormat/>
    <w:rsid w:val="00066045"/>
    <w:pPr>
      <w:spacing w:lineRule="auto" w:line="240" w:before="0" w:after="0"/>
      <w:textAlignment w:val="baseline"/>
    </w:pPr>
    <w:rPr/>
  </w:style>
  <w:style w:type="paragraph" w:styleId="BodyTextIndent2">
    <w:name w:val="Body Text Indent 2"/>
    <w:basedOn w:val="128"/>
    <w:uiPriority w:val="99"/>
    <w:qFormat/>
    <w:rsid w:val="00066045"/>
    <w:pPr>
      <w:spacing w:lineRule="auto" w:line="480" w:before="0" w:after="120"/>
      <w:ind w:start="283"/>
    </w:pPr>
    <w:rPr/>
  </w:style>
  <w:style w:type="paragraph" w:styleId="38" w:customStyle="1">
    <w:name w:val="Стиль3"/>
    <w:basedOn w:val="BodyTextIndent2"/>
    <w:link w:val="31"/>
    <w:qFormat/>
    <w:rsid w:val="00066045"/>
    <w:pPr>
      <w:tabs>
        <w:tab w:val="left" w:pos="1307" w:leader="none"/>
      </w:tabs>
      <w:spacing w:lineRule="auto" w:line="240" w:before="0" w:after="0"/>
      <w:ind w:start="1080"/>
      <w:textAlignment w:val="baseline"/>
    </w:pPr>
    <w:rPr/>
  </w:style>
  <w:style w:type="paragraph" w:styleId="312" w:customStyle="1">
    <w:name w:val="Основной текст 3 Знак1"/>
    <w:basedOn w:val="BodyTextIndent2"/>
    <w:qFormat/>
    <w:rsid w:val="00066045"/>
    <w:pPr>
      <w:tabs>
        <w:tab w:val="left" w:pos="227" w:leader="none"/>
      </w:tabs>
      <w:spacing w:lineRule="auto" w:line="240" w:before="0" w:after="0"/>
      <w:ind w:start="0"/>
      <w:textAlignment w:val="baseline"/>
    </w:pPr>
    <w:rPr/>
  </w:style>
  <w:style w:type="paragraph" w:styleId="2CharCharCharCharCharCharCharCharCharCharCharCharCharCharCharChar" w:customStyle="1">
    <w:name w:val="Знак Знак2 Char Char Знак Знак Char Char Знак Знак Char Char Знак Знак Char Char Знак Знак Char Char Знак Знак Char Char Знак Знак Char Char Знак Знак Char Char"/>
    <w:basedOn w:val="128"/>
    <w:qFormat/>
    <w:rsid w:val="00066045"/>
    <w:pPr>
      <w:spacing w:beforeAutospacing="1" w:afterAutospacing="1"/>
    </w:pPr>
    <w:rPr>
      <w:rFonts w:ascii="Tahoma" w:hAnsi="Tahoma"/>
      <w:sz w:val="20"/>
      <w:lang w:val="en-US" w:eastAsia="en-US"/>
    </w:rPr>
  </w:style>
  <w:style w:type="paragraph" w:styleId="ListBullet2">
    <w:name w:val="List Bullet 2"/>
    <w:basedOn w:val="128"/>
    <w:autoRedefine/>
    <w:qFormat/>
    <w:rsid w:val="00a85af7"/>
    <w:pPr/>
    <w:rPr/>
  </w:style>
  <w:style w:type="paragraph" w:styleId="Style42">
    <w:name w:val="Колонтитулы"/>
    <w:basedOn w:val="Normal"/>
    <w:pPr/>
    <w:rPr/>
  </w:style>
  <w:style w:type="paragraph" w:styleId="user6">
    <w:name w:val="Колонтитулы (user)"/>
    <w:basedOn w:val="Normal"/>
    <w:pPr/>
    <w:rPr/>
  </w:style>
  <w:style w:type="paragraph" w:styleId="Footer">
    <w:name w:val="footer"/>
    <w:basedOn w:val="128"/>
    <w:link w:val="119"/>
    <w:uiPriority w:val="99"/>
    <w:qFormat/>
    <w:rsid w:val="00fa2894"/>
    <w:pPr>
      <w:tabs>
        <w:tab w:val="center" w:pos="4677" w:leader="none"/>
        <w:tab w:val="right" w:pos="9355" w:leader="none"/>
      </w:tabs>
    </w:pPr>
    <w:rPr/>
  </w:style>
  <w:style w:type="paragraph" w:styleId="BodyText2">
    <w:name w:val="Body Text 2"/>
    <w:basedOn w:val="128"/>
    <w:uiPriority w:val="99"/>
    <w:qFormat/>
    <w:rsid w:val="006e5e0b"/>
    <w:pPr>
      <w:spacing w:lineRule="auto" w:line="480" w:before="0" w:after="120"/>
    </w:pPr>
    <w:rPr/>
  </w:style>
  <w:style w:type="paragraph" w:styleId="BodyText3">
    <w:name w:val="Body Text 3"/>
    <w:basedOn w:val="128"/>
    <w:uiPriority w:val="99"/>
    <w:qFormat/>
    <w:rsid w:val="00610c0a"/>
    <w:pPr>
      <w:spacing w:before="0" w:after="120"/>
    </w:pPr>
    <w:rPr>
      <w:sz w:val="16"/>
      <w:szCs w:val="16"/>
    </w:rPr>
  </w:style>
  <w:style w:type="paragraph" w:styleId="ConsNormal" w:customStyle="1">
    <w:name w:val="ConsNormal"/>
    <w:uiPriority w:val="99"/>
    <w:qFormat/>
    <w:rsid w:val="00610c0a"/>
    <w:pPr>
      <w:widowControl w:val="false"/>
      <w:suppressAutoHyphens w:val="true"/>
      <w:bidi w:val="0"/>
      <w:spacing w:before="0" w:after="0"/>
      <w:ind w:firstLine="720" w:start="709" w:end="19772"/>
      <w:jc w:val="both"/>
    </w:pPr>
    <w:rPr>
      <w:rFonts w:ascii="Arial" w:hAnsi="Arial" w:eastAsia="Times New Roman" w:cs="Arial"/>
      <w:color w:val="00000A"/>
      <w:kern w:val="0"/>
      <w:sz w:val="24"/>
      <w:szCs w:val="20"/>
      <w:lang w:val="ru-RU" w:eastAsia="ru-RU" w:bidi="ar-SA"/>
    </w:rPr>
  </w:style>
  <w:style w:type="paragraph" w:styleId="BodyText22" w:customStyle="1">
    <w:name w:val="Body Text 22"/>
    <w:basedOn w:val="128"/>
    <w:qFormat/>
    <w:rsid w:val="00610c0a"/>
    <w:pPr>
      <w:spacing w:before="0" w:after="0"/>
    </w:pPr>
    <w:rPr>
      <w:sz w:val="28"/>
    </w:rPr>
  </w:style>
  <w:style w:type="paragraph" w:styleId="Date">
    <w:name w:val="Date"/>
    <w:basedOn w:val="128"/>
    <w:link w:val="120"/>
    <w:qFormat/>
    <w:rsid w:val="0058136b"/>
    <w:pPr/>
    <w:rPr/>
  </w:style>
  <w:style w:type="paragraph" w:styleId="NormalWeb">
    <w:name w:val="Normal (Web)"/>
    <w:basedOn w:val="128"/>
    <w:qFormat/>
    <w:rsid w:val="0058136b"/>
    <w:pPr>
      <w:spacing w:beforeAutospacing="1" w:afterAutospacing="1"/>
    </w:pPr>
    <w:rPr/>
  </w:style>
  <w:style w:type="paragraph" w:styleId="CommentText">
    <w:name w:val="annotation text"/>
    <w:basedOn w:val="128"/>
    <w:link w:val="23"/>
    <w:qFormat/>
    <w:rsid w:val="00826008"/>
    <w:pPr/>
    <w:rPr>
      <w:sz w:val="20"/>
    </w:rPr>
  </w:style>
  <w:style w:type="paragraph" w:styleId="annotationsubject">
    <w:name w:val="annotation subject"/>
    <w:basedOn w:val="CommentText"/>
    <w:link w:val="25"/>
    <w:semiHidden/>
    <w:qFormat/>
    <w:rsid w:val="00826008"/>
    <w:pPr/>
    <w:rPr>
      <w:b/>
      <w:bCs/>
    </w:rPr>
  </w:style>
  <w:style w:type="paragraph" w:styleId="BalloonText">
    <w:name w:val="Balloon Text"/>
    <w:basedOn w:val="128"/>
    <w:link w:val="26"/>
    <w:semiHidden/>
    <w:qFormat/>
    <w:rsid w:val="00826008"/>
    <w:pPr/>
    <w:rPr>
      <w:rFonts w:ascii="Tahoma" w:hAnsi="Tahoma" w:cs="Tahoma"/>
      <w:sz w:val="16"/>
      <w:szCs w:val="16"/>
    </w:rPr>
  </w:style>
  <w:style w:type="paragraph" w:styleId="FootnoteText">
    <w:name w:val="footnote text"/>
    <w:basedOn w:val="128"/>
    <w:link w:val="122"/>
    <w:pPr/>
    <w:rPr/>
  </w:style>
  <w:style w:type="paragraph" w:styleId="EndnoteText">
    <w:name w:val="endnote text"/>
    <w:basedOn w:val="128"/>
    <w:link w:val="123"/>
    <w:qFormat/>
    <w:rsid w:val="00c20a04"/>
    <w:pPr/>
    <w:rPr>
      <w:sz w:val="20"/>
    </w:rPr>
  </w:style>
  <w:style w:type="paragraph" w:styleId="ListParagraph">
    <w:name w:val="List Paragraph"/>
    <w:basedOn w:val="128"/>
    <w:uiPriority w:val="99"/>
    <w:qFormat/>
    <w:rsid w:val="00547f80"/>
    <w:pPr>
      <w:spacing w:before="0" w:after="0"/>
      <w:ind w:start="720"/>
    </w:pPr>
    <w:rPr/>
  </w:style>
  <w:style w:type="paragraph" w:styleId="Style43" w:customStyle="1">
    <w:name w:val="Обычный + по ширине"/>
    <w:basedOn w:val="128"/>
    <w:qFormat/>
    <w:rsid w:val="00725ce2"/>
    <w:pPr>
      <w:spacing w:before="0" w:after="0"/>
    </w:pPr>
    <w:rPr/>
  </w:style>
  <w:style w:type="paragraph" w:styleId="ListNumber">
    <w:name w:val="List Number"/>
    <w:basedOn w:val="128"/>
    <w:qFormat/>
    <w:rsid w:val="00725ce2"/>
    <w:pPr>
      <w:spacing w:before="0" w:after="60"/>
      <w:contextualSpacing/>
    </w:pPr>
    <w:rPr/>
  </w:style>
  <w:style w:type="paragraph" w:styleId="313" w:customStyle="1">
    <w:name w:val="Основной текст с отступом 31"/>
    <w:basedOn w:val="128"/>
    <w:qFormat/>
    <w:rsid w:val="00365367"/>
    <w:pPr>
      <w:spacing w:before="0" w:after="0"/>
      <w:ind w:firstLine="993" w:end="-382"/>
    </w:pPr>
    <w:rPr>
      <w:sz w:val="28"/>
      <w:lang w:eastAsia="ar-SA"/>
    </w:rPr>
  </w:style>
  <w:style w:type="paragraph" w:styleId="BlockText">
    <w:name w:val="Block Text"/>
    <w:basedOn w:val="128"/>
    <w:semiHidden/>
    <w:unhideWhenUsed/>
    <w:qFormat/>
    <w:rsid w:val="0012115f"/>
    <w:pPr>
      <w:spacing w:before="0" w:after="0"/>
      <w:ind w:firstLine="851" w:start="-567" w:end="-766"/>
    </w:pPr>
    <w:rPr/>
  </w:style>
  <w:style w:type="paragraph" w:styleId="Subtitle">
    <w:name w:val="Subtitle"/>
    <w:basedOn w:val="128"/>
    <w:link w:val="124"/>
    <w:uiPriority w:val="99"/>
    <w:qFormat/>
    <w:rsid w:val="00ae4b02"/>
    <w:pPr>
      <w:keepNext w:val="true"/>
      <w:spacing w:before="240" w:after="120"/>
      <w:jc w:val="center"/>
    </w:pPr>
    <w:rPr>
      <w:rFonts w:ascii="Arial" w:hAnsi="Arial" w:eastAsia="Microsoft YaHei" w:cs="Mangal"/>
      <w:i/>
      <w:iCs/>
      <w:sz w:val="28"/>
      <w:szCs w:val="28"/>
      <w:lang w:eastAsia="ar-SA"/>
    </w:rPr>
  </w:style>
  <w:style w:type="paragraph" w:styleId="133" w:customStyle="1">
    <w:name w:val="Заг.1"/>
    <w:basedOn w:val="128"/>
    <w:qFormat/>
    <w:rsid w:val="00fb5d7a"/>
    <w:pPr>
      <w:keepNext w:val="true"/>
      <w:keepLines/>
      <w:tabs>
        <w:tab w:val="left" w:pos="432" w:leader="none"/>
      </w:tabs>
      <w:spacing w:before="480" w:after="240"/>
      <w:ind w:firstLine="851"/>
      <w:jc w:val="center"/>
      <w:outlineLvl w:val="0"/>
    </w:pPr>
    <w:rPr>
      <w:rFonts w:ascii="Arial" w:hAnsi="Arial" w:cs="Arial"/>
      <w:b/>
      <w:bCs/>
      <w:color w:val="000000"/>
      <w:sz w:val="22"/>
      <w:szCs w:val="22"/>
    </w:rPr>
  </w:style>
  <w:style w:type="paragraph" w:styleId="39" w:customStyle="1">
    <w:name w:val="пункт контракта 3"/>
    <w:basedOn w:val="128"/>
    <w:autoRedefine/>
    <w:qFormat/>
    <w:rsid w:val="00fb5d7a"/>
    <w:pPr>
      <w:spacing w:before="0" w:after="120"/>
    </w:pPr>
    <w:rPr>
      <w:b/>
      <w:color w:val="000000"/>
      <w:szCs w:val="28"/>
      <w:lang w:val="x-none" w:eastAsia="x-none"/>
    </w:rPr>
  </w:style>
  <w:style w:type="paragraph" w:styleId="Style44" w:customStyle="1">
    <w:name w:val="Обычный + Черный"/>
    <w:basedOn w:val="128"/>
    <w:qFormat/>
    <w:rsid w:val="008d73c3"/>
    <w:pPr>
      <w:tabs>
        <w:tab w:val="left" w:pos="900" w:leader="none"/>
      </w:tabs>
      <w:spacing w:before="0" w:after="0"/>
      <w:ind w:firstLine="360"/>
    </w:pPr>
    <w:rPr>
      <w:color w:val="000000"/>
      <w:sz w:val="28"/>
      <w:szCs w:val="28"/>
      <w:lang w:eastAsia="en-US"/>
    </w:rPr>
  </w:style>
  <w:style w:type="paragraph" w:styleId="TOC3">
    <w:name w:val="toc 3"/>
    <w:basedOn w:val="128"/>
    <w:autoRedefine/>
    <w:uiPriority w:val="39"/>
    <w:unhideWhenUsed/>
    <w:qFormat/>
    <w:rsid w:val="00fa691d"/>
    <w:pPr>
      <w:spacing w:before="0" w:after="100"/>
      <w:ind w:start="480"/>
    </w:pPr>
    <w:rPr/>
  </w:style>
  <w:style w:type="paragraph" w:styleId="134" w:customStyle="1">
    <w:name w:val="Абзац списка1"/>
    <w:basedOn w:val="128"/>
    <w:uiPriority w:val="99"/>
    <w:qFormat/>
    <w:rsid w:val="00a83f85"/>
    <w:pPr>
      <w:spacing w:before="0" w:after="0"/>
      <w:ind w:start="720"/>
    </w:pPr>
    <w:rPr>
      <w:color w:val="000000"/>
    </w:rPr>
  </w:style>
  <w:style w:type="paragraph" w:styleId="135" w:customStyle="1">
    <w:name w:val="Текст примечания1"/>
    <w:basedOn w:val="128"/>
    <w:qFormat/>
    <w:rsid w:val="00a83f85"/>
    <w:pPr>
      <w:spacing w:before="0" w:after="0"/>
    </w:pPr>
    <w:rPr>
      <w:color w:val="000000"/>
      <w:sz w:val="20"/>
    </w:rPr>
  </w:style>
  <w:style w:type="paragraph" w:styleId="136" w:customStyle="1">
    <w:name w:val="Тема примечания1"/>
    <w:basedOn w:val="135"/>
    <w:qFormat/>
    <w:rsid w:val="00a83f85"/>
    <w:pPr/>
    <w:rPr>
      <w:b/>
    </w:rPr>
  </w:style>
  <w:style w:type="paragraph" w:styleId="137" w:customStyle="1">
    <w:name w:val="Текст выноски1"/>
    <w:basedOn w:val="128"/>
    <w:qFormat/>
    <w:rsid w:val="00a83f85"/>
    <w:pPr>
      <w:spacing w:before="0" w:after="0"/>
    </w:pPr>
    <w:rPr>
      <w:rFonts w:ascii="Tahoma" w:hAnsi="Tahoma"/>
      <w:color w:val="000000"/>
      <w:sz w:val="16"/>
    </w:rPr>
  </w:style>
  <w:style w:type="paragraph" w:styleId="Style45" w:customStyle="1">
    <w:name w:val="Основной абзац"/>
    <w:basedOn w:val="128"/>
    <w:qFormat/>
    <w:rsid w:val="00a83f85"/>
    <w:pPr>
      <w:spacing w:lineRule="auto" w:line="360" w:before="0" w:after="0"/>
      <w:ind w:firstLine="851"/>
    </w:pPr>
    <w:rPr>
      <w:color w:val="000000"/>
    </w:rPr>
  </w:style>
  <w:style w:type="paragraph" w:styleId="138" w:customStyle="1">
    <w:name w:val="_Заголовок 1"/>
    <w:basedOn w:val="Heading1"/>
    <w:qFormat/>
    <w:rsid w:val="00a83f85"/>
    <w:pPr>
      <w:keepLines/>
      <w:pageBreakBefore/>
      <w:numPr>
        <w:ilvl w:val="0"/>
        <w:numId w:val="0"/>
      </w:numPr>
      <w:spacing w:before="200" w:after="200"/>
      <w:ind w:hanging="360"/>
    </w:pPr>
    <w:rPr>
      <w:rFonts w:ascii="Times New Roman ??????????" w:hAnsi="Times New Roman ??????????"/>
      <w:bCs w:val="false"/>
      <w:caps/>
      <w:kern w:val="0"/>
      <w:sz w:val="32"/>
      <w:szCs w:val="20"/>
    </w:rPr>
  </w:style>
  <w:style w:type="paragraph" w:styleId="29" w:customStyle="1">
    <w:name w:val="_Заголовок 2"/>
    <w:basedOn w:val="Heading2"/>
    <w:link w:val="22"/>
    <w:qFormat/>
    <w:rsid w:val="00a83f85"/>
    <w:pPr>
      <w:keepLines/>
      <w:numPr>
        <w:ilvl w:val="0"/>
        <w:numId w:val="0"/>
      </w:numPr>
      <w:spacing w:before="160" w:after="160"/>
      <w:ind w:hanging="420" w:start="846"/>
      <w:jc w:val="start"/>
    </w:pPr>
    <w:rPr>
      <w:bCs w:val="false"/>
      <w:color w:val="000000"/>
      <w:sz w:val="28"/>
      <w:szCs w:val="20"/>
    </w:rPr>
  </w:style>
  <w:style w:type="paragraph" w:styleId="44" w:customStyle="1">
    <w:name w:val="_Заголовок 4"/>
    <w:basedOn w:val="Heading4"/>
    <w:qFormat/>
    <w:rsid w:val="00a83f85"/>
    <w:pPr>
      <w:spacing w:lineRule="atLeast" w:line="360" w:before="120" w:after="120"/>
    </w:pPr>
    <w:rPr>
      <w:rFonts w:ascii="Times New Roman" w:hAnsi="Times New Roman" w:cs="Times New Roman"/>
      <w:b/>
      <w:i/>
    </w:rPr>
  </w:style>
  <w:style w:type="paragraph" w:styleId="Style46" w:customStyle="1">
    <w:name w:val="_Основной с красной строки"/>
    <w:basedOn w:val="128"/>
    <w:qFormat/>
    <w:rsid w:val="00a83f85"/>
    <w:pPr>
      <w:spacing w:lineRule="exact" w:line="360" w:before="0" w:after="0"/>
      <w:ind w:firstLine="709"/>
    </w:pPr>
    <w:rPr>
      <w:color w:val="000000"/>
    </w:rPr>
  </w:style>
  <w:style w:type="paragraph" w:styleId="Style47" w:customStyle="1">
    <w:name w:val="Текст пункта"/>
    <w:qFormat/>
    <w:rsid w:val="00a83f85"/>
    <w:pPr>
      <w:widowControl/>
      <w:suppressAutoHyphens w:val="true"/>
      <w:bidi w:val="0"/>
      <w:spacing w:before="0" w:after="120"/>
      <w:ind w:firstLine="454"/>
      <w:jc w:val="start"/>
    </w:pPr>
    <w:rPr>
      <w:rFonts w:ascii="Times New Roman" w:hAnsi="Times New Roman" w:eastAsia="Times New Roman" w:cs="Times New Roman"/>
      <w:color w:val="000000"/>
      <w:kern w:val="0"/>
      <w:sz w:val="28"/>
      <w:szCs w:val="20"/>
      <w:lang w:val="ru-RU" w:eastAsia="ru-RU" w:bidi="ar-SA"/>
    </w:rPr>
  </w:style>
  <w:style w:type="paragraph" w:styleId="phlistitemized2" w:customStyle="1">
    <w:name w:val="ph_list_itemized_2"/>
    <w:basedOn w:val="128"/>
    <w:qFormat/>
    <w:rsid w:val="00a83f85"/>
    <w:pPr>
      <w:spacing w:lineRule="auto" w:line="360" w:before="0" w:after="0"/>
      <w:ind w:end="170"/>
    </w:pPr>
    <w:rPr>
      <w:color w:val="000000"/>
    </w:rPr>
  </w:style>
  <w:style w:type="paragraph" w:styleId="phlistitemized11" w:customStyle="1">
    <w:name w:val="ph_list_itemized_1"/>
    <w:qFormat/>
    <w:rsid w:val="00a83f85"/>
    <w:pPr>
      <w:widowControl w:val="false"/>
      <w:suppressAutoHyphens w:val="true"/>
      <w:bidi w:val="0"/>
      <w:spacing w:lineRule="auto" w:line="276" w:before="0" w:after="200"/>
      <w:ind w:hanging="360" w:start="360"/>
      <w:jc w:val="start"/>
    </w:pPr>
    <w:rPr>
      <w:rFonts w:ascii="Calibri" w:hAnsi="Calibri" w:eastAsia="Times New Roman" w:cs="Times New Roman"/>
      <w:color w:val="000000"/>
      <w:kern w:val="0"/>
      <w:sz w:val="24"/>
      <w:szCs w:val="20"/>
      <w:lang w:val="ru-RU" w:eastAsia="ru-RU" w:bidi="ar-SA"/>
    </w:rPr>
  </w:style>
  <w:style w:type="paragraph" w:styleId="phnormal2" w:customStyle="1">
    <w:name w:val="ph_normal"/>
    <w:basedOn w:val="128"/>
    <w:uiPriority w:val="99"/>
    <w:qFormat/>
    <w:rsid w:val="00a83f85"/>
    <w:pPr>
      <w:spacing w:lineRule="auto" w:line="360" w:before="0" w:after="0"/>
      <w:ind w:firstLine="720" w:end="170"/>
    </w:pPr>
    <w:rPr>
      <w:color w:val="000000"/>
    </w:rPr>
  </w:style>
  <w:style w:type="paragraph" w:styleId="Style48" w:customStyle="1">
    <w:name w:val="_Титул_Москва год"/>
    <w:basedOn w:val="128"/>
    <w:qFormat/>
    <w:rsid w:val="00a83f85"/>
    <w:pPr>
      <w:spacing w:lineRule="atLeast" w:line="360" w:before="0" w:after="0"/>
      <w:ind w:firstLine="425" w:start="426"/>
      <w:jc w:val="center"/>
    </w:pPr>
    <w:rPr>
      <w:b/>
      <w:color w:val="000000"/>
      <w:sz w:val="28"/>
    </w:rPr>
  </w:style>
  <w:style w:type="paragraph" w:styleId="139" w:customStyle="1">
    <w:name w:val="Без интервала1"/>
    <w:qFormat/>
    <w:rsid w:val="00a83f85"/>
    <w:pPr>
      <w:widowControl w:val="false"/>
      <w:suppressAutoHyphens w:val="true"/>
      <w:bidi w:val="0"/>
      <w:spacing w:before="0" w:after="0"/>
      <w:jc w:val="both"/>
    </w:pPr>
    <w:rPr>
      <w:rFonts w:ascii="Times New Roman" w:hAnsi="Times New Roman" w:eastAsia="Times New Roman" w:cs="Times New Roman"/>
      <w:color w:val="000000"/>
      <w:kern w:val="0"/>
      <w:sz w:val="24"/>
      <w:szCs w:val="20"/>
      <w:lang w:val="ru-RU" w:eastAsia="ru-RU" w:bidi="ar-SA"/>
    </w:rPr>
  </w:style>
  <w:style w:type="paragraph" w:styleId="phNormal12" w:customStyle="1">
    <w:name w:val="ph_Normal1"/>
    <w:basedOn w:val="128"/>
    <w:qFormat/>
    <w:rsid w:val="00a83f85"/>
    <w:pPr>
      <w:spacing w:lineRule="auto" w:line="360" w:before="0" w:after="0"/>
      <w:ind w:firstLine="851"/>
    </w:pPr>
    <w:rPr>
      <w:color w:val="000000"/>
    </w:rPr>
  </w:style>
  <w:style w:type="paragraph" w:styleId="phTitle21" w:customStyle="1">
    <w:name w:val="ph_Title2"/>
    <w:basedOn w:val="phNormal12"/>
    <w:qFormat/>
    <w:rsid w:val="00a83f85"/>
    <w:pPr>
      <w:ind w:firstLine="709" w:start="567"/>
    </w:pPr>
    <w:rPr/>
  </w:style>
  <w:style w:type="paragraph" w:styleId="Default" w:customStyle="1">
    <w:name w:val="Default"/>
    <w:qFormat/>
    <w:rsid w:val="00a83f85"/>
    <w:pPr>
      <w:widowControl/>
      <w:suppressAutoHyphens w:val="true"/>
      <w:bidi w:val="0"/>
      <w:spacing w:before="0" w:after="0"/>
      <w:jc w:val="start"/>
    </w:pPr>
    <w:rPr>
      <w:rFonts w:ascii="Times New Roman" w:hAnsi="Times New Roman" w:eastAsia="Times New Roman" w:cs="Times New Roman"/>
      <w:color w:val="000000"/>
      <w:kern w:val="0"/>
      <w:sz w:val="24"/>
      <w:szCs w:val="20"/>
      <w:lang w:val="ru-RU" w:eastAsia="ru-RU" w:bidi="ar-SA"/>
    </w:rPr>
  </w:style>
  <w:style w:type="paragraph" w:styleId="310" w:customStyle="1">
    <w:name w:val="_Заголовок 3"/>
    <w:basedOn w:val="Heading3"/>
    <w:qFormat/>
    <w:rsid w:val="00a83f85"/>
    <w:pPr>
      <w:numPr>
        <w:ilvl w:val="0"/>
        <w:numId w:val="0"/>
      </w:numPr>
      <w:spacing w:lineRule="atLeast" w:line="360" w:before="120" w:after="120"/>
    </w:pPr>
    <w:rPr>
      <w:rFonts w:ascii="Times New Roman" w:hAnsi="Times New Roman" w:cs="Times New Roman"/>
      <w:bCs w:val="false"/>
      <w:color w:val="000000"/>
      <w:sz w:val="28"/>
    </w:rPr>
  </w:style>
  <w:style w:type="paragraph" w:styleId="Header">
    <w:name w:val="header"/>
    <w:basedOn w:val="128"/>
    <w:link w:val="125"/>
    <w:uiPriority w:val="99"/>
    <w:rsid w:val="00a83f85"/>
    <w:pPr>
      <w:tabs>
        <w:tab w:val="center" w:pos="4677" w:leader="none"/>
        <w:tab w:val="right" w:pos="9355" w:leader="none"/>
      </w:tabs>
      <w:spacing w:before="0" w:after="0"/>
    </w:pPr>
    <w:rPr>
      <w:color w:val="000000"/>
    </w:rPr>
  </w:style>
  <w:style w:type="paragraph" w:styleId="Style49" w:customStyle="1">
    <w:name w:val="Шапка таблицы"/>
    <w:basedOn w:val="128"/>
    <w:qFormat/>
    <w:rsid w:val="00a83f85"/>
    <w:pPr>
      <w:keepNext w:val="true"/>
      <w:spacing w:before="60" w:after="120"/>
    </w:pPr>
    <w:rPr>
      <w:b/>
      <w:color w:val="000000"/>
      <w:sz w:val="22"/>
    </w:rPr>
  </w:style>
  <w:style w:type="paragraph" w:styleId="user7" w:customStyle="1">
    <w:name w:val="Содержимое таблицы (user)"/>
    <w:basedOn w:val="128"/>
    <w:qFormat/>
    <w:rsid w:val="00a83f85"/>
    <w:pPr>
      <w:spacing w:before="0" w:after="0"/>
    </w:pPr>
    <w:rPr>
      <w:color w:val="000000"/>
    </w:rPr>
  </w:style>
  <w:style w:type="paragraph" w:styleId="FrameContents" w:customStyle="1">
    <w:name w:val="Frame Contents"/>
    <w:basedOn w:val="128"/>
    <w:qFormat/>
    <w:rsid w:val="00a83f85"/>
    <w:pPr>
      <w:spacing w:before="0" w:after="0"/>
    </w:pPr>
    <w:rPr>
      <w:color w:val="000000"/>
    </w:rPr>
  </w:style>
  <w:style w:type="paragraph" w:styleId="Title">
    <w:name w:val="Title"/>
    <w:basedOn w:val="129"/>
    <w:link w:val="126"/>
    <w:qFormat/>
    <w:rsid w:val="00a83f85"/>
    <w:pPr/>
    <w:rPr/>
  </w:style>
  <w:style w:type="paragraph" w:styleId="user8" w:customStyle="1">
    <w:name w:val="Блочная цитата (user)"/>
    <w:basedOn w:val="128"/>
    <w:qFormat/>
    <w:rsid w:val="00a83f85"/>
    <w:pPr>
      <w:spacing w:before="0" w:after="0"/>
    </w:pPr>
    <w:rPr>
      <w:color w:val="000000"/>
    </w:rPr>
  </w:style>
  <w:style w:type="paragraph" w:styleId="-11" w:customStyle="1">
    <w:name w:val="Цветной список - Акцент 11"/>
    <w:basedOn w:val="128"/>
    <w:qFormat/>
    <w:rsid w:val="00a83f85"/>
    <w:pPr>
      <w:spacing w:before="0" w:after="0"/>
      <w:ind w:start="708"/>
    </w:pPr>
    <w:rPr>
      <w:color w:val="000000"/>
    </w:rPr>
  </w:style>
  <w:style w:type="paragraph" w:styleId="212" w:customStyle="1">
    <w:name w:val="Основной текст 2 Знак1"/>
    <w:basedOn w:val="128"/>
    <w:qFormat/>
    <w:rsid w:val="00a83f85"/>
    <w:pPr>
      <w:spacing w:before="0" w:after="0"/>
      <w:ind w:start="720"/>
    </w:pPr>
    <w:rPr>
      <w:color w:val="000000"/>
    </w:rPr>
  </w:style>
  <w:style w:type="paragraph" w:styleId="210" w:customStyle="1">
    <w:name w:val="Без интервала2"/>
    <w:link w:val="NoSpacingChar"/>
    <w:qFormat/>
    <w:rsid w:val="00a83f85"/>
    <w:pPr>
      <w:widowControl w:val="false"/>
      <w:suppressAutoHyphens w:val="true"/>
      <w:bidi w:val="0"/>
      <w:spacing w:before="0" w:after="0"/>
      <w:jc w:val="both"/>
    </w:pPr>
    <w:rPr>
      <w:rFonts w:ascii="Times New Roman" w:hAnsi="Times New Roman" w:eastAsia="Times New Roman" w:cs="Times New Roman"/>
      <w:color w:val="00000A"/>
      <w:kern w:val="0"/>
      <w:sz w:val="24"/>
      <w:szCs w:val="20"/>
      <w:lang w:val="ru-RU" w:eastAsia="ru-RU" w:bidi="ar-SA"/>
    </w:rPr>
  </w:style>
  <w:style w:type="paragraph" w:styleId="ListContinue3">
    <w:name w:val="List Continue 3"/>
    <w:basedOn w:val="128"/>
    <w:semiHidden/>
    <w:qFormat/>
    <w:rsid w:val="00a83f85"/>
    <w:pPr>
      <w:spacing w:before="0" w:after="120"/>
      <w:ind w:start="849"/>
    </w:pPr>
    <w:rPr>
      <w:color w:val="000000"/>
    </w:rPr>
  </w:style>
  <w:style w:type="paragraph" w:styleId="314" w:customStyle="1">
    <w:name w:val="Абзац списка3"/>
    <w:basedOn w:val="128"/>
    <w:uiPriority w:val="99"/>
    <w:qFormat/>
    <w:rsid w:val="00a83f85"/>
    <w:pPr>
      <w:spacing w:before="0" w:after="0"/>
      <w:ind w:start="720"/>
    </w:pPr>
    <w:rPr>
      <w:rFonts w:ascii="Courier New" w:hAnsi="Courier New"/>
      <w:color w:val="000000"/>
      <w:sz w:val="20"/>
    </w:rPr>
  </w:style>
  <w:style w:type="paragraph" w:styleId="ItemizedList1" w:customStyle="1">
    <w:name w:val="ItemizedList1"/>
    <w:qFormat/>
    <w:rsid w:val="00a83f85"/>
    <w:pPr>
      <w:widowControl/>
      <w:suppressAutoHyphens w:val="true"/>
      <w:bidi w:val="0"/>
      <w:spacing w:lineRule="auto" w:line="360" w:before="0" w:after="0"/>
      <w:jc w:val="both"/>
    </w:pPr>
    <w:rPr>
      <w:rFonts w:ascii="Times New Roman" w:hAnsi="Times New Roman" w:eastAsia="Times New Roman" w:cs="Times New Roman"/>
      <w:color w:val="000000"/>
      <w:kern w:val="0"/>
      <w:sz w:val="28"/>
      <w:szCs w:val="20"/>
      <w:lang w:val="ru-RU" w:eastAsia="ru-RU" w:bidi="ar-SA"/>
    </w:rPr>
  </w:style>
  <w:style w:type="paragraph" w:styleId="ItemizedList2" w:customStyle="1">
    <w:name w:val="ItemizedList2"/>
    <w:qFormat/>
    <w:rsid w:val="00a83f85"/>
    <w:pPr>
      <w:widowControl/>
      <w:suppressAutoHyphens w:val="true"/>
      <w:bidi w:val="0"/>
      <w:spacing w:lineRule="auto" w:line="360" w:before="0" w:after="0"/>
      <w:jc w:val="both"/>
    </w:pPr>
    <w:rPr>
      <w:rFonts w:ascii="Times New Roman" w:hAnsi="Times New Roman" w:eastAsia="Times New Roman" w:cs="Times New Roman"/>
      <w:color w:val="000000"/>
      <w:kern w:val="0"/>
      <w:sz w:val="28"/>
      <w:szCs w:val="20"/>
      <w:lang w:val="ru-RU" w:eastAsia="ru-RU" w:bidi="ar-SA"/>
    </w:rPr>
  </w:style>
  <w:style w:type="paragraph" w:styleId="Style50" w:customStyle="1">
    <w:name w:val="Основной"/>
    <w:basedOn w:val="128"/>
    <w:uiPriority w:val="99"/>
    <w:qFormat/>
    <w:rsid w:val="00a83f85"/>
    <w:pPr>
      <w:spacing w:before="0" w:after="0"/>
      <w:ind w:firstLine="709"/>
    </w:pPr>
    <w:rPr>
      <w:color w:val="000000"/>
    </w:rPr>
  </w:style>
  <w:style w:type="paragraph" w:styleId="140" w:customStyle="1">
    <w:name w:val="Заголовок оглавления1"/>
    <w:basedOn w:val="Heading1"/>
    <w:uiPriority w:val="99"/>
    <w:qFormat/>
    <w:rsid w:val="00a83f85"/>
    <w:pPr>
      <w:keepLines/>
      <w:numPr>
        <w:ilvl w:val="0"/>
        <w:numId w:val="0"/>
      </w:numPr>
      <w:spacing w:lineRule="auto" w:line="259" w:before="240" w:after="0"/>
      <w:jc w:val="both"/>
    </w:pPr>
    <w:rPr>
      <w:rFonts w:ascii="Calibri Light" w:hAnsi="Calibri Light"/>
      <w:b w:val="false"/>
      <w:bCs w:val="false"/>
      <w:caps/>
      <w:color w:val="2E74B5"/>
      <w:kern w:val="0"/>
      <w:sz w:val="32"/>
      <w:szCs w:val="20"/>
    </w:rPr>
  </w:style>
  <w:style w:type="paragraph" w:styleId="DocumentMap">
    <w:name w:val="Document Map"/>
    <w:basedOn w:val="128"/>
    <w:link w:val="127"/>
    <w:uiPriority w:val="99"/>
    <w:semiHidden/>
    <w:qFormat/>
    <w:rsid w:val="00a83f85"/>
    <w:pPr>
      <w:spacing w:before="0" w:after="0"/>
    </w:pPr>
    <w:rPr>
      <w:rFonts w:ascii="Tahoma" w:hAnsi="Tahoma"/>
      <w:sz w:val="16"/>
    </w:rPr>
  </w:style>
  <w:style w:type="paragraph" w:styleId="142" w:customStyle="1">
    <w:name w:val="Рецензия1"/>
    <w:uiPriority w:val="99"/>
    <w:semiHidden/>
    <w:qFormat/>
    <w:rsid w:val="00a83f85"/>
    <w:pPr>
      <w:widowControl/>
      <w:suppressAutoHyphens w:val="true"/>
      <w:bidi w:val="0"/>
      <w:spacing w:before="0" w:after="0"/>
      <w:jc w:val="start"/>
    </w:pPr>
    <w:rPr>
      <w:rFonts w:ascii="Times New Roman" w:hAnsi="Times New Roman" w:eastAsia="Times New Roman" w:cs="Times New Roman"/>
      <w:color w:val="000000"/>
      <w:kern w:val="0"/>
      <w:sz w:val="24"/>
      <w:szCs w:val="20"/>
      <w:lang w:val="ru-RU" w:eastAsia="ru-RU" w:bidi="ar-SA"/>
    </w:rPr>
  </w:style>
  <w:style w:type="paragraph" w:styleId="Revision">
    <w:name w:val="Revision"/>
    <w:uiPriority w:val="99"/>
    <w:semiHidden/>
    <w:qFormat/>
    <w:rsid w:val="00a83f85"/>
    <w:pPr>
      <w:widowControl/>
      <w:suppressAutoHyphens w:val="true"/>
      <w:bidi w:val="0"/>
      <w:spacing w:before="0" w:after="0"/>
      <w:jc w:val="start"/>
    </w:pPr>
    <w:rPr>
      <w:rFonts w:ascii="Times New Roman" w:hAnsi="Times New Roman" w:eastAsia="Times New Roman" w:cs="Times New Roman"/>
      <w:color w:val="000000"/>
      <w:kern w:val="0"/>
      <w:sz w:val="24"/>
      <w:szCs w:val="20"/>
      <w:lang w:val="ru-RU" w:eastAsia="ru-RU" w:bidi="ar-SA"/>
    </w:rPr>
  </w:style>
  <w:style w:type="paragraph" w:styleId="NoSpacing">
    <w:name w:val="No Spacing"/>
    <w:qFormat/>
    <w:rsid w:val="00a83f85"/>
    <w:pPr>
      <w:widowControl w:val="false"/>
      <w:suppressAutoHyphens w:val="true"/>
      <w:bidi w:val="0"/>
      <w:spacing w:before="0" w:after="0"/>
      <w:jc w:val="both"/>
    </w:pPr>
    <w:rPr>
      <w:rFonts w:ascii="Times New Roman" w:hAnsi="Times New Roman" w:eastAsia="Times New Roman" w:cs="Times New Roman"/>
      <w:color w:val="00000A"/>
      <w:kern w:val="0"/>
      <w:sz w:val="24"/>
      <w:szCs w:val="20"/>
      <w:lang w:val="ru-RU" w:eastAsia="ru-RU" w:bidi="ar-SA"/>
    </w:rPr>
  </w:style>
  <w:style w:type="paragraph" w:styleId="Style51" w:customStyle="1">
    <w:name w:val="Таблица с невидимыми гранями"/>
    <w:basedOn w:val="128"/>
    <w:semiHidden/>
    <w:qFormat/>
    <w:rsid w:val="00a83f85"/>
    <w:pPr>
      <w:spacing w:lineRule="auto" w:line="360" w:before="0" w:after="0"/>
    </w:pPr>
    <w:rPr>
      <w:color w:val="000000"/>
    </w:rPr>
  </w:style>
  <w:style w:type="paragraph" w:styleId="IndexHeading">
    <w:name w:val="index heading"/>
    <w:basedOn w:val="Style40"/>
    <w:pPr/>
    <w:rPr/>
  </w:style>
  <w:style w:type="paragraph" w:styleId="TOCHeading">
    <w:name w:val="TOC Heading"/>
    <w:basedOn w:val="Heading1"/>
    <w:uiPriority w:val="39"/>
    <w:qFormat/>
    <w:rsid w:val="00a83f85"/>
    <w:pPr>
      <w:keepLines/>
      <w:numPr>
        <w:ilvl w:val="0"/>
        <w:numId w:val="0"/>
      </w:numPr>
      <w:spacing w:before="240" w:after="0"/>
      <w:jc w:val="both"/>
    </w:pPr>
    <w:rPr>
      <w:b w:val="false"/>
      <w:bCs w:val="false"/>
      <w:color w:val="2E74B5"/>
      <w:kern w:val="0"/>
      <w:sz w:val="32"/>
      <w:szCs w:val="20"/>
    </w:rPr>
  </w:style>
  <w:style w:type="paragraph" w:styleId="Style52" w:customStyle="1">
    <w:name w:val="Текст_таблицы"/>
    <w:basedOn w:val="128"/>
    <w:qFormat/>
    <w:rsid w:val="00a83f85"/>
    <w:pPr>
      <w:spacing w:lineRule="auto" w:line="360" w:before="0" w:after="0"/>
    </w:pPr>
    <w:rPr>
      <w:rFonts w:ascii="Calibri" w:hAnsi="Calibri"/>
      <w:sz w:val="28"/>
      <w:szCs w:val="28"/>
    </w:rPr>
  </w:style>
  <w:style w:type="paragraph" w:styleId="Style53" w:customStyle="1">
    <w:name w:val="Текст документа"/>
    <w:basedOn w:val="Style50"/>
    <w:uiPriority w:val="99"/>
    <w:qFormat/>
    <w:rsid w:val="00a83f85"/>
    <w:pPr>
      <w:spacing w:lineRule="auto" w:line="360"/>
      <w:ind w:firstLine="567" w:start="284" w:end="170"/>
    </w:pPr>
    <w:rPr>
      <w:rFonts w:eastAsia="Calibri"/>
      <w:color w:val="00000A"/>
      <w:sz w:val="28"/>
      <w:szCs w:val="28"/>
      <w:lang w:eastAsia="en-US"/>
    </w:rPr>
  </w:style>
  <w:style w:type="paragraph" w:styleId="Style54" w:customStyle="1">
    <w:name w:val="Обычный.Абзац"/>
    <w:basedOn w:val="ListParagraph"/>
    <w:autoRedefine/>
    <w:qFormat/>
    <w:rsid w:val="00a83f85"/>
    <w:pPr>
      <w:spacing w:before="0" w:after="0"/>
      <w:ind w:firstLine="720" w:start="0"/>
      <w:contextualSpacing/>
      <w:jc w:val="both"/>
    </w:pPr>
    <w:rPr>
      <w:color w:val="000000"/>
      <w:sz w:val="28"/>
      <w:szCs w:val="28"/>
    </w:rPr>
  </w:style>
  <w:style w:type="paragraph" w:styleId="0111" w:customStyle="1">
    <w:name w:val="01 Текст 1"/>
    <w:uiPriority w:val="99"/>
    <w:qFormat/>
    <w:rsid w:val="00a83f85"/>
    <w:pPr>
      <w:widowControl/>
      <w:suppressAutoHyphens w:val="true"/>
      <w:bidi w:val="0"/>
      <w:spacing w:lineRule="auto" w:line="360" w:before="60" w:after="60"/>
      <w:ind w:firstLine="851"/>
      <w:jc w:val="both"/>
    </w:pPr>
    <w:rPr>
      <w:rFonts w:ascii="Arial" w:hAnsi="Arial" w:eastAsia="Times New Roman" w:cs="Times New Roman"/>
      <w:bCs/>
      <w:color w:val="00000A"/>
      <w:kern w:val="0"/>
      <w:sz w:val="24"/>
      <w:szCs w:val="24"/>
      <w:lang w:val="ru-RU" w:eastAsia="ru-RU" w:bidi="ar-SA"/>
    </w:rPr>
  </w:style>
  <w:style w:type="paragraph" w:styleId="30111" w:customStyle="1">
    <w:name w:val="Стиль Основной текст 3 + Слева:  011 см Междустр.интервал:  точно..."/>
    <w:basedOn w:val="BodyText3"/>
    <w:uiPriority w:val="99"/>
    <w:qFormat/>
    <w:rsid w:val="00a83f85"/>
    <w:pPr>
      <w:spacing w:lineRule="auto" w:line="360" w:before="0" w:after="0"/>
      <w:ind w:firstLine="720" w:start="62"/>
    </w:pPr>
    <w:rPr>
      <w:sz w:val="24"/>
      <w:szCs w:val="24"/>
    </w:rPr>
  </w:style>
  <w:style w:type="paragraph" w:styleId="1110" w:customStyle="1">
    <w:name w:val="Абзац списка11"/>
    <w:basedOn w:val="128"/>
    <w:qFormat/>
    <w:rsid w:val="00a83f85"/>
    <w:pPr>
      <w:spacing w:before="0" w:after="120"/>
      <w:ind w:hanging="360" w:start="1134"/>
    </w:pPr>
    <w:rPr/>
  </w:style>
  <w:style w:type="paragraph" w:styleId="Normal1" w:customStyle="1">
    <w:name w:val="Normal1"/>
    <w:qFormat/>
    <w:rsid w:val="00a83f85"/>
    <w:pPr>
      <w:widowControl/>
      <w:suppressAutoHyphens w:val="true"/>
      <w:bidi w:val="0"/>
      <w:spacing w:lineRule="auto" w:line="276" w:before="0" w:after="0"/>
      <w:jc w:val="start"/>
    </w:pPr>
    <w:rPr>
      <w:rFonts w:ascii="Arial" w:hAnsi="Arial" w:eastAsia="Arial" w:cs="Arial"/>
      <w:color w:val="000000"/>
      <w:kern w:val="0"/>
      <w:sz w:val="22"/>
      <w:szCs w:val="22"/>
      <w:lang w:val="en-US" w:eastAsia="en-US" w:bidi="ar-SA"/>
    </w:rPr>
  </w:style>
  <w:style w:type="paragraph" w:styleId="TOC4">
    <w:name w:val="toc 4"/>
    <w:basedOn w:val="128"/>
    <w:autoRedefine/>
    <w:uiPriority w:val="39"/>
    <w:rsid w:val="00a83f85"/>
    <w:pPr>
      <w:tabs>
        <w:tab w:val="left" w:pos="1920" w:leader="none"/>
        <w:tab w:val="right" w:pos="10206" w:leader="dot"/>
      </w:tabs>
      <w:spacing w:before="120" w:after="200"/>
      <w:ind w:start="660"/>
    </w:pPr>
    <w:rPr>
      <w:rFonts w:ascii="Arial" w:hAnsi="Arial"/>
      <w:color w:val="000000"/>
      <w:sz w:val="22"/>
      <w:szCs w:val="18"/>
      <w:lang w:val="en-US" w:eastAsia="en-US"/>
    </w:rPr>
  </w:style>
  <w:style w:type="paragraph" w:styleId="TOC5">
    <w:name w:val="toc 5"/>
    <w:basedOn w:val="128"/>
    <w:autoRedefine/>
    <w:uiPriority w:val="39"/>
    <w:rsid w:val="00a83f85"/>
    <w:pPr>
      <w:spacing w:before="120" w:after="200"/>
      <w:ind w:start="880"/>
    </w:pPr>
    <w:rPr>
      <w:rFonts w:ascii="Calibri" w:hAnsi="Calibri"/>
      <w:color w:val="000000"/>
      <w:sz w:val="18"/>
      <w:szCs w:val="18"/>
      <w:lang w:val="en-US" w:eastAsia="en-US"/>
    </w:rPr>
  </w:style>
  <w:style w:type="paragraph" w:styleId="TOC6">
    <w:name w:val="toc 6"/>
    <w:basedOn w:val="128"/>
    <w:autoRedefine/>
    <w:uiPriority w:val="39"/>
    <w:rsid w:val="00a83f85"/>
    <w:pPr>
      <w:spacing w:before="120" w:after="200"/>
      <w:ind w:start="1100"/>
    </w:pPr>
    <w:rPr>
      <w:rFonts w:ascii="Calibri" w:hAnsi="Calibri"/>
      <w:color w:val="000000"/>
      <w:sz w:val="18"/>
      <w:szCs w:val="18"/>
      <w:lang w:val="en-US" w:eastAsia="en-US"/>
    </w:rPr>
  </w:style>
  <w:style w:type="paragraph" w:styleId="TOC7">
    <w:name w:val="toc 7"/>
    <w:basedOn w:val="128"/>
    <w:autoRedefine/>
    <w:uiPriority w:val="39"/>
    <w:rsid w:val="00a83f85"/>
    <w:pPr>
      <w:spacing w:before="120" w:after="200"/>
      <w:ind w:start="1320"/>
    </w:pPr>
    <w:rPr>
      <w:rFonts w:ascii="Calibri" w:hAnsi="Calibri"/>
      <w:color w:val="000000"/>
      <w:sz w:val="18"/>
      <w:szCs w:val="18"/>
      <w:lang w:val="en-US" w:eastAsia="en-US"/>
    </w:rPr>
  </w:style>
  <w:style w:type="paragraph" w:styleId="TOC8">
    <w:name w:val="toc 8"/>
    <w:basedOn w:val="128"/>
    <w:autoRedefine/>
    <w:uiPriority w:val="39"/>
    <w:rsid w:val="00a83f85"/>
    <w:pPr>
      <w:spacing w:before="120" w:after="200"/>
      <w:ind w:start="1540"/>
    </w:pPr>
    <w:rPr>
      <w:rFonts w:ascii="Calibri" w:hAnsi="Calibri"/>
      <w:color w:val="000000"/>
      <w:sz w:val="18"/>
      <w:szCs w:val="18"/>
      <w:lang w:val="en-US" w:eastAsia="en-US"/>
    </w:rPr>
  </w:style>
  <w:style w:type="paragraph" w:styleId="TOC9">
    <w:name w:val="toc 9"/>
    <w:basedOn w:val="128"/>
    <w:autoRedefine/>
    <w:uiPriority w:val="39"/>
    <w:rsid w:val="00a83f85"/>
    <w:pPr>
      <w:spacing w:before="120" w:after="200"/>
      <w:ind w:start="1920"/>
    </w:pPr>
    <w:rPr>
      <w:color w:val="000000"/>
      <w:sz w:val="26"/>
      <w:lang w:val="en-US" w:eastAsia="en-US"/>
    </w:rPr>
  </w:style>
  <w:style w:type="paragraph" w:styleId="143" w:customStyle="1">
    <w:name w:val="ГОСТ_Список_маркир_1 уровень"/>
    <w:basedOn w:val="128"/>
    <w:uiPriority w:val="99"/>
    <w:qFormat/>
    <w:rsid w:val="00a83f85"/>
    <w:pPr>
      <w:tabs>
        <w:tab w:val="left" w:pos="993" w:leader="none"/>
      </w:tabs>
      <w:spacing w:before="60" w:after="200"/>
      <w:ind w:start="360"/>
    </w:pPr>
    <w:rPr>
      <w:sz w:val="26"/>
      <w:lang w:eastAsia="en-US"/>
    </w:rPr>
  </w:style>
  <w:style w:type="paragraph" w:styleId="213" w:customStyle="1">
    <w:name w:val="ГОСТ_Список_маркир_2 уровень"/>
    <w:basedOn w:val="128"/>
    <w:uiPriority w:val="99"/>
    <w:qFormat/>
    <w:rsid w:val="00a83f85"/>
    <w:pPr>
      <w:tabs>
        <w:tab w:val="left" w:pos="1560" w:leader="none"/>
      </w:tabs>
      <w:spacing w:before="60" w:after="200"/>
      <w:ind w:hanging="360" w:start="720"/>
    </w:pPr>
    <w:rPr>
      <w:sz w:val="26"/>
    </w:rPr>
  </w:style>
  <w:style w:type="paragraph" w:styleId="315" w:customStyle="1">
    <w:name w:val="ГОСТ_Список_маркир_3 уровень"/>
    <w:basedOn w:val="128"/>
    <w:uiPriority w:val="99"/>
    <w:qFormat/>
    <w:rsid w:val="00a83f85"/>
    <w:pPr>
      <w:spacing w:before="60" w:after="200"/>
      <w:ind w:hanging="360" w:start="1701"/>
    </w:pPr>
    <w:rPr>
      <w:sz w:val="26"/>
    </w:rPr>
  </w:style>
  <w:style w:type="paragraph" w:styleId="45" w:customStyle="1">
    <w:name w:val="ГОСТ_Список_маркир_4 уровень"/>
    <w:basedOn w:val="128"/>
    <w:uiPriority w:val="99"/>
    <w:qFormat/>
    <w:rsid w:val="00a83f85"/>
    <w:pPr>
      <w:spacing w:before="60" w:after="200"/>
      <w:ind w:hanging="360" w:start="1440"/>
    </w:pPr>
    <w:rPr>
      <w:sz w:val="26"/>
    </w:rPr>
  </w:style>
  <w:style w:type="paragraph" w:styleId="Style55" w:customStyle="1">
    <w:name w:val="Маркированный"/>
    <w:basedOn w:val="128"/>
    <w:uiPriority w:val="99"/>
    <w:qFormat/>
    <w:rsid w:val="00a83f85"/>
    <w:pPr>
      <w:spacing w:lineRule="auto" w:line="360" w:before="60" w:after="200"/>
    </w:pPr>
    <w:rPr>
      <w:sz w:val="28"/>
      <w:lang w:eastAsia="ar-SA"/>
    </w:rPr>
  </w:style>
  <w:style w:type="paragraph" w:styleId="Example" w:customStyle="1">
    <w:name w:val="Example"/>
    <w:basedOn w:val="128"/>
    <w:uiPriority w:val="99"/>
    <w:qFormat/>
    <w:rsid w:val="00a83f85"/>
    <w:pPr>
      <w:spacing w:before="120" w:after="200"/>
      <w:ind w:start="714"/>
    </w:pPr>
    <w:rPr>
      <w:color w:val="000000"/>
      <w:sz w:val="20"/>
      <w:lang w:val="en-US" w:eastAsia="en-US"/>
    </w:rPr>
  </w:style>
  <w:style w:type="paragraph" w:styleId="Historytext" w:customStyle="1">
    <w:name w:val="History_text"/>
    <w:basedOn w:val="128"/>
    <w:uiPriority w:val="99"/>
    <w:qFormat/>
    <w:rsid w:val="00a83f85"/>
    <w:pPr>
      <w:spacing w:lineRule="atLeast" w:line="240" w:before="0" w:after="120"/>
    </w:pPr>
    <w:rPr>
      <w:color w:val="000000"/>
      <w:sz w:val="20"/>
      <w:lang w:val="en-US" w:eastAsia="en-US"/>
    </w:rPr>
  </w:style>
  <w:style w:type="paragraph" w:styleId="ListIndent" w:customStyle="1">
    <w:name w:val="List_Indent"/>
    <w:basedOn w:val="List"/>
    <w:uiPriority w:val="99"/>
    <w:qFormat/>
    <w:rsid w:val="00a83f85"/>
    <w:pPr>
      <w:suppressAutoHyphens w:val="false"/>
      <w:spacing w:lineRule="auto" w:line="240" w:before="0" w:after="0"/>
      <w:ind w:hanging="720" w:start="1077"/>
    </w:pPr>
    <w:rPr>
      <w:iCs/>
      <w:sz w:val="26"/>
      <w:szCs w:val="24"/>
      <w:lang w:val="en-US" w:eastAsia="en-US"/>
    </w:rPr>
  </w:style>
  <w:style w:type="paragraph" w:styleId="ListIndentDouble" w:customStyle="1">
    <w:name w:val="List_Indent_Double"/>
    <w:basedOn w:val="ListIndent"/>
    <w:uiPriority w:val="99"/>
    <w:qFormat/>
    <w:rsid w:val="00a83f85"/>
    <w:pPr>
      <w:tabs>
        <w:tab w:val="left" w:pos="59" w:leader="none"/>
      </w:tabs>
      <w:ind w:hanging="357" w:start="1071"/>
    </w:pPr>
    <w:rPr/>
  </w:style>
  <w:style w:type="paragraph" w:styleId="Listtext" w:customStyle="1">
    <w:name w:val="List_text"/>
    <w:basedOn w:val="128"/>
    <w:uiPriority w:val="99"/>
    <w:qFormat/>
    <w:rsid w:val="00a83f85"/>
    <w:pPr>
      <w:spacing w:before="0" w:after="0"/>
      <w:ind w:start="357"/>
    </w:pPr>
    <w:rPr>
      <w:color w:val="000000"/>
      <w:sz w:val="26"/>
      <w:lang w:val="en-US" w:eastAsia="en-US"/>
    </w:rPr>
  </w:style>
  <w:style w:type="paragraph" w:styleId="NormalCode" w:customStyle="1">
    <w:name w:val="Normal Code"/>
    <w:uiPriority w:val="99"/>
    <w:qFormat/>
    <w:rsid w:val="00a83f85"/>
    <w:pPr>
      <w:widowControl/>
      <w:shd w:val="clear" w:color="auto" w:fill="E6E6E6"/>
      <w:suppressAutoHyphens w:val="true"/>
      <w:bidi w:val="0"/>
      <w:spacing w:beforeAutospacing="1" w:after="0"/>
      <w:ind w:start="567"/>
      <w:jc w:val="start"/>
    </w:pPr>
    <w:rPr>
      <w:rFonts w:ascii="Courier New" w:hAnsi="Courier New" w:eastAsia="Times New Roman" w:cs="Times New Roman"/>
      <w:b/>
      <w:color w:val="000000"/>
      <w:kern w:val="0"/>
      <w:sz w:val="24"/>
      <w:szCs w:val="24"/>
      <w:lang w:val="en-US" w:eastAsia="en-US" w:bidi="ar-SA"/>
    </w:rPr>
  </w:style>
  <w:style w:type="paragraph" w:styleId="NormalIndent" w:customStyle="1">
    <w:name w:val="Normal_Indent"/>
    <w:basedOn w:val="128"/>
    <w:uiPriority w:val="99"/>
    <w:qFormat/>
    <w:rsid w:val="00a83f85"/>
    <w:pPr>
      <w:spacing w:before="120" w:after="200"/>
      <w:ind w:start="357"/>
    </w:pPr>
    <w:rPr>
      <w:color w:val="000000"/>
      <w:sz w:val="26"/>
      <w:lang w:val="en-US" w:eastAsia="en-US"/>
    </w:rPr>
  </w:style>
  <w:style w:type="paragraph" w:styleId="Recommendation" w:customStyle="1">
    <w:name w:val="Recommendation"/>
    <w:basedOn w:val="128"/>
    <w:uiPriority w:val="99"/>
    <w:qFormat/>
    <w:rsid w:val="00a83f85"/>
    <w:pPr>
      <w:spacing w:before="120" w:after="200"/>
      <w:ind w:start="714"/>
    </w:pPr>
    <w:rPr>
      <w:i/>
      <w:color w:val="000000"/>
      <w:sz w:val="26"/>
      <w:lang w:val="en-US" w:eastAsia="en-US"/>
    </w:rPr>
  </w:style>
  <w:style w:type="paragraph" w:styleId="TableHeader" w:customStyle="1">
    <w:name w:val="Table_Header"/>
    <w:basedOn w:val="128"/>
    <w:uiPriority w:val="99"/>
    <w:qFormat/>
    <w:rsid w:val="00a83f85"/>
    <w:pPr>
      <w:spacing w:before="120" w:after="200"/>
      <w:ind w:start="318"/>
    </w:pPr>
    <w:rPr>
      <w:color w:val="000000"/>
      <w:sz w:val="26"/>
      <w:lang w:val="en-US" w:eastAsia="en-US"/>
    </w:rPr>
  </w:style>
  <w:style w:type="paragraph" w:styleId="TableNormal" w:customStyle="1">
    <w:name w:val="Table_Normal"/>
    <w:basedOn w:val="128"/>
    <w:uiPriority w:val="99"/>
    <w:qFormat/>
    <w:rsid w:val="00a83f85"/>
    <w:pPr>
      <w:spacing w:before="60" w:after="200"/>
    </w:pPr>
    <w:rPr>
      <w:color w:val="000000"/>
      <w:sz w:val="20"/>
      <w:lang w:val="en-US" w:eastAsia="en-US"/>
    </w:rPr>
  </w:style>
  <w:style w:type="paragraph" w:styleId="Style56" w:customStyle="1">
    <w:name w:val="Стиль текста документа"/>
    <w:basedOn w:val="128"/>
    <w:uiPriority w:val="99"/>
    <w:qFormat/>
    <w:rsid w:val="00a83f85"/>
    <w:pPr>
      <w:spacing w:before="0" w:after="0"/>
      <w:ind w:firstLine="720"/>
    </w:pPr>
    <w:rPr>
      <w:sz w:val="28"/>
    </w:rPr>
  </w:style>
  <w:style w:type="paragraph" w:styleId="Closing" w:customStyle="1">
    <w:name w:val="Closing"/>
    <w:basedOn w:val="Heading1"/>
    <w:uiPriority w:val="99"/>
    <w:qFormat/>
    <w:rsid w:val="00a83f85"/>
    <w:pPr>
      <w:pageBreakBefore/>
      <w:numPr>
        <w:ilvl w:val="0"/>
        <w:numId w:val="0"/>
      </w:numPr>
      <w:spacing w:before="0" w:after="60"/>
      <w:ind w:firstLine="680"/>
      <w:jc w:val="end"/>
    </w:pPr>
    <w:rPr>
      <w:b w:val="false"/>
      <w:bCs w:val="false"/>
      <w:caps/>
      <w:spacing w:val="-5"/>
      <w:kern w:val="0"/>
      <w:sz w:val="32"/>
      <w:szCs w:val="24"/>
    </w:rPr>
  </w:style>
  <w:style w:type="paragraph" w:styleId="Normal2" w:customStyle="1">
    <w:name w:val="Normal2"/>
    <w:qFormat/>
    <w:rsid w:val="00a83f85"/>
    <w:pPr>
      <w:widowControl/>
      <w:suppressAutoHyphens w:val="true"/>
      <w:bidi w:val="0"/>
      <w:spacing w:lineRule="auto" w:line="276" w:before="0" w:after="0"/>
      <w:jc w:val="start"/>
    </w:pPr>
    <w:rPr>
      <w:rFonts w:ascii="Arial" w:hAnsi="Arial" w:eastAsia="Arial" w:cs="Arial"/>
      <w:color w:val="000000"/>
      <w:kern w:val="0"/>
      <w:sz w:val="22"/>
      <w:szCs w:val="24"/>
      <w:lang w:val="en-US" w:eastAsia="en-US" w:bidi="ar-SA"/>
    </w:rPr>
  </w:style>
  <w:style w:type="paragraph" w:styleId="Normal3" w:customStyle="1">
    <w:name w:val="Normal3"/>
    <w:qFormat/>
    <w:rsid w:val="00a83f85"/>
    <w:pPr>
      <w:widowControl/>
      <w:suppressAutoHyphens w:val="true"/>
      <w:bidi w:val="0"/>
      <w:spacing w:lineRule="auto" w:line="276" w:before="0" w:after="0"/>
      <w:jc w:val="start"/>
    </w:pPr>
    <w:rPr>
      <w:rFonts w:ascii="Arial" w:hAnsi="Arial" w:eastAsia="Arial" w:cs="Arial"/>
      <w:color w:val="000000"/>
      <w:kern w:val="0"/>
      <w:sz w:val="22"/>
      <w:szCs w:val="24"/>
      <w:lang w:val="en-US" w:eastAsia="en-US" w:bidi="ar-SA"/>
    </w:rPr>
  </w:style>
  <w:style w:type="paragraph" w:styleId="1112" w:customStyle="1">
    <w:name w:val="Цветной список — акцент 11"/>
    <w:basedOn w:val="128"/>
    <w:uiPriority w:val="99"/>
    <w:qFormat/>
    <w:rsid w:val="00a83f85"/>
    <w:pPr>
      <w:spacing w:before="0" w:after="0"/>
      <w:ind w:start="720"/>
      <w:contextualSpacing/>
    </w:pPr>
    <w:rPr>
      <w:rFonts w:ascii="Calibri" w:hAnsi="Calibri"/>
      <w:sz w:val="26"/>
    </w:rPr>
  </w:style>
  <w:style w:type="paragraph" w:styleId="PlainText">
    <w:name w:val="Plain Text"/>
    <w:basedOn w:val="128"/>
    <w:link w:val="117"/>
    <w:uiPriority w:val="99"/>
    <w:qFormat/>
    <w:rsid w:val="00a83f85"/>
    <w:pPr>
      <w:spacing w:before="0" w:after="0"/>
    </w:pPr>
    <w:rPr>
      <w:rFonts w:ascii="Calibri" w:hAnsi="Calibri" w:eastAsia="Arial"/>
      <w:sz w:val="22"/>
      <w:szCs w:val="21"/>
      <w:lang w:eastAsia="en-US"/>
    </w:rPr>
  </w:style>
  <w:style w:type="paragraph" w:styleId="316" w:customStyle="1">
    <w:name w:val="Светлая сетка — акцент 31"/>
    <w:basedOn w:val="128"/>
    <w:uiPriority w:val="99"/>
    <w:qFormat/>
    <w:rsid w:val="00a83f85"/>
    <w:pPr>
      <w:spacing w:lineRule="auto" w:line="360" w:before="60" w:after="0"/>
      <w:ind w:start="720" w:end="1418"/>
      <w:contextualSpacing/>
    </w:pPr>
    <w:rPr>
      <w:rFonts w:eastAsia="Arial"/>
      <w:sz w:val="20"/>
    </w:rPr>
  </w:style>
  <w:style w:type="paragraph" w:styleId="phlistitemizedtitle" w:customStyle="1">
    <w:name w:val="ph_list_itemized_title"/>
    <w:basedOn w:val="phnormal2"/>
    <w:uiPriority w:val="99"/>
    <w:qFormat/>
    <w:rsid w:val="00a83f85"/>
    <w:pPr>
      <w:keepNext w:val="true"/>
      <w:suppressAutoHyphens w:val="false"/>
    </w:pPr>
    <w:rPr>
      <w:rFonts w:ascii="Arial" w:hAnsi="Arial" w:eastAsia="Arial"/>
      <w:color w:val="00000A"/>
      <w:sz w:val="28"/>
      <w:szCs w:val="24"/>
    </w:rPr>
  </w:style>
  <w:style w:type="paragraph" w:styleId="phlistordered1" w:customStyle="1">
    <w:name w:val="ph_list_ordered_1"/>
    <w:basedOn w:val="phnormal2"/>
    <w:uiPriority w:val="99"/>
    <w:qFormat/>
    <w:rsid w:val="00a83f85"/>
    <w:pPr>
      <w:tabs>
        <w:tab w:val="left" w:pos="360" w:leader="none"/>
      </w:tabs>
      <w:suppressAutoHyphens w:val="false"/>
    </w:pPr>
    <w:rPr>
      <w:rFonts w:ascii="Arial" w:hAnsi="Arial" w:eastAsia="Arial"/>
      <w:color w:val="00000A"/>
      <w:sz w:val="28"/>
      <w:szCs w:val="24"/>
    </w:rPr>
  </w:style>
  <w:style w:type="paragraph" w:styleId="phtablecellleft" w:customStyle="1">
    <w:name w:val="ph_table_cellleft"/>
    <w:basedOn w:val="128"/>
    <w:uiPriority w:val="99"/>
    <w:qFormat/>
    <w:rsid w:val="00a83f85"/>
    <w:pPr>
      <w:spacing w:before="20" w:after="0"/>
    </w:pPr>
    <w:rPr>
      <w:rFonts w:ascii="Arial" w:hAnsi="Arial" w:eastAsia="Arial" w:cs="Arial"/>
      <w:bCs/>
      <w:sz w:val="20"/>
    </w:rPr>
  </w:style>
  <w:style w:type="paragraph" w:styleId="phtablecolcaption" w:customStyle="1">
    <w:name w:val="ph_table_colcaption"/>
    <w:basedOn w:val="128"/>
    <w:uiPriority w:val="99"/>
    <w:qFormat/>
    <w:rsid w:val="00a83f85"/>
    <w:pPr>
      <w:keepNext w:val="true"/>
      <w:keepLines/>
      <w:spacing w:before="120" w:after="120"/>
      <w:jc w:val="center"/>
    </w:pPr>
    <w:rPr>
      <w:rFonts w:ascii="Arial" w:hAnsi="Arial" w:eastAsia="Arial" w:cs="Arial"/>
      <w:b/>
      <w:bCs/>
      <w:sz w:val="20"/>
    </w:rPr>
  </w:style>
  <w:style w:type="paragraph" w:styleId="phtabletitle" w:customStyle="1">
    <w:name w:val="ph_table_title"/>
    <w:basedOn w:val="128"/>
    <w:uiPriority w:val="99"/>
    <w:qFormat/>
    <w:rsid w:val="00a83f85"/>
    <w:pPr>
      <w:keepNext w:val="true"/>
      <w:spacing w:lineRule="auto" w:line="360" w:before="20" w:after="120"/>
    </w:pPr>
    <w:rPr>
      <w:rFonts w:ascii="Arial" w:hAnsi="Arial" w:eastAsia="Arial"/>
      <w:sz w:val="26"/>
    </w:rPr>
  </w:style>
  <w:style w:type="paragraph" w:styleId="343" w:customStyle="1">
    <w:name w:val="34 Абзац"/>
    <w:basedOn w:val="128"/>
    <w:uiPriority w:val="99"/>
    <w:qFormat/>
    <w:rsid w:val="00a83f85"/>
    <w:pPr>
      <w:spacing w:lineRule="auto" w:line="360" w:before="0" w:after="0"/>
      <w:ind w:firstLine="708"/>
    </w:pPr>
    <w:rPr>
      <w:sz w:val="28"/>
    </w:rPr>
  </w:style>
  <w:style w:type="paragraph" w:styleId="344" w:customStyle="1">
    <w:name w:val="34 Спис.нум"/>
    <w:basedOn w:val="128"/>
    <w:link w:val="342"/>
    <w:uiPriority w:val="99"/>
    <w:qFormat/>
    <w:rsid w:val="00a83f85"/>
    <w:pPr>
      <w:spacing w:lineRule="auto" w:line="360" w:before="0" w:after="0"/>
    </w:pPr>
    <w:rPr>
      <w:sz w:val="28"/>
    </w:rPr>
  </w:style>
  <w:style w:type="paragraph" w:styleId="345" w:customStyle="1">
    <w:name w:val="34 Спис.ненум"/>
    <w:basedOn w:val="128"/>
    <w:uiPriority w:val="99"/>
    <w:qFormat/>
    <w:rsid w:val="00a83f85"/>
    <w:pPr>
      <w:tabs>
        <w:tab w:val="left" w:pos="0" w:leader="none"/>
        <w:tab w:val="left" w:pos="426" w:leader="none"/>
      </w:tabs>
      <w:spacing w:lineRule="auto" w:line="360" w:before="0" w:after="0"/>
      <w:ind w:firstLine="709"/>
    </w:pPr>
    <w:rPr>
      <w:sz w:val="28"/>
    </w:rPr>
  </w:style>
  <w:style w:type="paragraph" w:styleId="List-1" w:customStyle="1">
    <w:name w:val="List-1"/>
    <w:basedOn w:val="128"/>
    <w:uiPriority w:val="99"/>
    <w:qFormat/>
    <w:rsid w:val="00a83f85"/>
    <w:pPr>
      <w:spacing w:before="0" w:after="0"/>
    </w:pPr>
    <w:rPr>
      <w:sz w:val="26"/>
    </w:rPr>
  </w:style>
  <w:style w:type="paragraph" w:styleId="3422" w:customStyle="1">
    <w:name w:val="34 Спис.ненум2"/>
    <w:basedOn w:val="345"/>
    <w:link w:val="3421"/>
    <w:uiPriority w:val="99"/>
    <w:qFormat/>
    <w:rsid w:val="00a83f85"/>
    <w:pPr>
      <w:ind w:start="709"/>
    </w:pPr>
    <w:rPr>
      <w:szCs w:val="28"/>
    </w:rPr>
  </w:style>
  <w:style w:type="paragraph" w:styleId="Style57" w:customStyle="1">
    <w:name w:val="Абзац"/>
    <w:basedOn w:val="128"/>
    <w:uiPriority w:val="99"/>
    <w:qFormat/>
    <w:rsid w:val="00a83f85"/>
    <w:pPr>
      <w:spacing w:lineRule="auto" w:line="360" w:beforeAutospacing="1" w:afterAutospacing="1"/>
    </w:pPr>
    <w:rPr>
      <w:rFonts w:eastAsia="Arial"/>
      <w:bCs/>
      <w:color w:val="000000"/>
      <w:sz w:val="28"/>
    </w:rPr>
  </w:style>
  <w:style w:type="paragraph" w:styleId="Style58" w:customStyle="1">
    <w:name w:val="Спис"/>
    <w:basedOn w:val="Style57"/>
    <w:autoRedefine/>
    <w:uiPriority w:val="99"/>
    <w:qFormat/>
    <w:rsid w:val="00a83f85"/>
    <w:pPr/>
    <w:rPr/>
  </w:style>
  <w:style w:type="paragraph" w:styleId="214" w:customStyle="1">
    <w:name w:val="Средняя сетка 21"/>
    <w:uiPriority w:val="99"/>
    <w:qFormat/>
    <w:rsid w:val="00a83f85"/>
    <w:pPr>
      <w:widowControl/>
      <w:suppressAutoHyphens w:val="true"/>
      <w:bidi w:val="0"/>
      <w:spacing w:before="0" w:after="0"/>
      <w:jc w:val="start"/>
    </w:pPr>
    <w:rPr>
      <w:rFonts w:ascii="Calibri" w:hAnsi="Calibri" w:eastAsia="Arial" w:cs="Times New Roman"/>
      <w:color w:val="00000A"/>
      <w:kern w:val="0"/>
      <w:sz w:val="22"/>
      <w:szCs w:val="22"/>
      <w:lang w:val="ru-RU" w:eastAsia="en-US" w:bidi="ar-SA"/>
    </w:rPr>
  </w:style>
  <w:style w:type="paragraph" w:styleId="ConsPlusNonformat" w:customStyle="1">
    <w:name w:val="ConsPlusNonformat"/>
    <w:uiPriority w:val="99"/>
    <w:qFormat/>
    <w:rsid w:val="00a83f85"/>
    <w:pPr>
      <w:widowControl w:val="false"/>
      <w:suppressAutoHyphens w:val="true"/>
      <w:bidi w:val="0"/>
      <w:spacing w:before="0" w:after="0"/>
      <w:jc w:val="start"/>
    </w:pPr>
    <w:rPr>
      <w:rFonts w:ascii="Courier New" w:hAnsi="Courier New" w:eastAsia="Arial" w:cs="Times New Roman"/>
      <w:color w:val="00000A"/>
      <w:kern w:val="0"/>
      <w:sz w:val="24"/>
      <w:szCs w:val="24"/>
      <w:lang w:val="ru-RU" w:eastAsia="ru-RU" w:bidi="ar-SA"/>
    </w:rPr>
  </w:style>
  <w:style w:type="paragraph" w:styleId="ConsPlusTitle" w:customStyle="1">
    <w:name w:val="ConsPlusTitle"/>
    <w:uiPriority w:val="99"/>
    <w:qFormat/>
    <w:rsid w:val="00a83f85"/>
    <w:pPr>
      <w:widowControl/>
      <w:suppressAutoHyphens w:val="true"/>
      <w:bidi w:val="0"/>
      <w:spacing w:before="0" w:after="0"/>
      <w:jc w:val="start"/>
    </w:pPr>
    <w:rPr>
      <w:rFonts w:ascii="Times New Roman" w:hAnsi="Times New Roman" w:eastAsia="Arial" w:cs="Times New Roman"/>
      <w:b/>
      <w:bCs/>
      <w:color w:val="00000A"/>
      <w:kern w:val="0"/>
      <w:sz w:val="28"/>
      <w:szCs w:val="28"/>
      <w:lang w:val="ru-RU" w:eastAsia="ru-RU" w:bidi="ar-SA"/>
    </w:rPr>
  </w:style>
  <w:style w:type="paragraph" w:styleId="Pro-List-2" w:customStyle="1">
    <w:name w:val="Pro-List -2"/>
    <w:basedOn w:val="128"/>
    <w:uiPriority w:val="99"/>
    <w:qFormat/>
    <w:rsid w:val="00a83f85"/>
    <w:pPr>
      <w:keepLines/>
      <w:tabs>
        <w:tab w:val="left" w:pos="360" w:leader="none"/>
        <w:tab w:val="left" w:pos="1080" w:leader="none"/>
      </w:tabs>
      <w:spacing w:before="0" w:after="0"/>
      <w:ind w:firstLine="720"/>
    </w:pPr>
    <w:rPr>
      <w:rFonts w:eastAsia="Arial"/>
      <w:sz w:val="26"/>
    </w:rPr>
  </w:style>
  <w:style w:type="paragraph" w:styleId="western" w:customStyle="1">
    <w:name w:val="western"/>
    <w:basedOn w:val="128"/>
    <w:uiPriority w:val="99"/>
    <w:qFormat/>
    <w:rsid w:val="00a83f85"/>
    <w:pPr>
      <w:spacing w:beforeAutospacing="1" w:after="119"/>
    </w:pPr>
    <w:rPr>
      <w:rFonts w:eastAsia="Arial"/>
      <w:color w:val="000000"/>
      <w:sz w:val="20"/>
    </w:rPr>
  </w:style>
  <w:style w:type="paragraph" w:styleId="Style59" w:customStyle="1">
    <w:name w:val="Таблицы (моноширинный)"/>
    <w:basedOn w:val="128"/>
    <w:uiPriority w:val="99"/>
    <w:qFormat/>
    <w:rsid w:val="00a83f85"/>
    <w:pPr>
      <w:spacing w:before="0" w:after="0"/>
    </w:pPr>
    <w:rPr>
      <w:rFonts w:ascii="Courier New" w:hAnsi="Courier New" w:eastAsia="Arial" w:cs="Courier New"/>
      <w:sz w:val="20"/>
      <w:lang w:eastAsia="ar-SA"/>
    </w:rPr>
  </w:style>
  <w:style w:type="paragraph" w:styleId="Y-osnovnoy1" w:customStyle="1">
    <w:name w:val="Y-osnovnoy"/>
    <w:basedOn w:val="128"/>
    <w:qFormat/>
    <w:rsid w:val="00a83f85"/>
    <w:pPr>
      <w:spacing w:before="0" w:after="0"/>
      <w:ind w:firstLine="709"/>
    </w:pPr>
    <w:rPr>
      <w:sz w:val="28"/>
    </w:rPr>
  </w:style>
  <w:style w:type="paragraph" w:styleId="s12" w:customStyle="1">
    <w:name w:val="s_12"/>
    <w:basedOn w:val="128"/>
    <w:qFormat/>
    <w:rsid w:val="00a83f85"/>
    <w:pPr>
      <w:spacing w:before="0" w:after="0"/>
      <w:ind w:firstLine="720"/>
    </w:pPr>
    <w:rPr>
      <w:sz w:val="26"/>
    </w:rPr>
  </w:style>
  <w:style w:type="paragraph" w:styleId="144" w:customStyle="1">
    <w:name w:val="_Маркированный список уровня 1"/>
    <w:basedOn w:val="128"/>
    <w:qFormat/>
    <w:rsid w:val="00a83f85"/>
    <w:pPr>
      <w:spacing w:lineRule="auto" w:line="360" w:before="0" w:after="0"/>
      <w:textAlignment w:val="baseline"/>
    </w:pPr>
    <w:rPr>
      <w:sz w:val="28"/>
    </w:rPr>
  </w:style>
  <w:style w:type="paragraph" w:styleId="Style60" w:customStyle="1">
    <w:name w:val="_Табл_Текст_лев"/>
    <w:basedOn w:val="128"/>
    <w:qFormat/>
    <w:rsid w:val="00a83f85"/>
    <w:pPr>
      <w:spacing w:before="0" w:after="0"/>
    </w:pPr>
    <w:rPr>
      <w:sz w:val="26"/>
    </w:rPr>
  </w:style>
  <w:style w:type="paragraph" w:styleId="145" w:customStyle="1">
    <w:name w:val="Заголовок 1 Приложение"/>
    <w:basedOn w:val="Heading1"/>
    <w:qFormat/>
    <w:rsid w:val="00a83f85"/>
    <w:pPr>
      <w:numPr>
        <w:ilvl w:val="0"/>
        <w:numId w:val="0"/>
      </w:numPr>
      <w:spacing w:before="0" w:after="120"/>
      <w:ind w:hanging="431" w:start="431"/>
      <w:jc w:val="both"/>
    </w:pPr>
    <w:rPr>
      <w:rFonts w:eastAsia="Calibri"/>
      <w:bCs w:val="false"/>
      <w:sz w:val="26"/>
      <w:szCs w:val="26"/>
    </w:rPr>
  </w:style>
  <w:style w:type="paragraph" w:styleId="215" w:customStyle="1">
    <w:name w:val="Заголовок 2 Приложение"/>
    <w:basedOn w:val="Heading2"/>
    <w:qFormat/>
    <w:rsid w:val="00a83f85"/>
    <w:pPr>
      <w:keepLines/>
      <w:numPr>
        <w:ilvl w:val="0"/>
        <w:numId w:val="0"/>
      </w:numPr>
      <w:spacing w:lineRule="auto" w:line="360" w:before="360" w:after="360"/>
      <w:ind w:start="709"/>
      <w:jc w:val="both"/>
    </w:pPr>
    <w:rPr>
      <w:spacing w:val="-2"/>
      <w:sz w:val="32"/>
      <w:szCs w:val="24"/>
    </w:rPr>
  </w:style>
  <w:style w:type="paragraph" w:styleId="731" w:customStyle="1">
    <w:name w:val="Стиль73"/>
    <w:basedOn w:val="215"/>
    <w:qFormat/>
    <w:rsid w:val="00a83f85"/>
    <w:pPr/>
    <w:rPr>
      <w:color w:val="000000"/>
      <w:kern w:val="2"/>
      <w:lang w:val="en-US" w:eastAsia="en-US"/>
    </w:rPr>
  </w:style>
  <w:style w:type="paragraph" w:styleId="Style61" w:customStyle="1">
    <w:name w:val="А"/>
    <w:basedOn w:val="145"/>
    <w:qFormat/>
    <w:rsid w:val="00a83f85"/>
    <w:pPr>
      <w:ind w:hanging="0" w:start="0"/>
    </w:pPr>
    <w:rPr/>
  </w:style>
  <w:style w:type="paragraph" w:styleId="146" w:customStyle="1">
    <w:name w:val="А.1"/>
    <w:basedOn w:val="Style61"/>
    <w:qFormat/>
    <w:rsid w:val="00a83f85"/>
    <w:pPr/>
    <w:rPr>
      <w:rFonts w:eastAsia="Times New Roman"/>
      <w:bCs/>
      <w:color w:val="000000"/>
      <w:sz w:val="32"/>
      <w:szCs w:val="32"/>
      <w:lang w:val="en-US" w:eastAsia="en-US"/>
    </w:rPr>
  </w:style>
  <w:style w:type="paragraph" w:styleId="1113" w:customStyle="1">
    <w:name w:val="А.1.1"/>
    <w:basedOn w:val="Heading2"/>
    <w:link w:val="115"/>
    <w:qFormat/>
    <w:rsid w:val="00a83f85"/>
    <w:pPr>
      <w:numPr>
        <w:ilvl w:val="0"/>
        <w:numId w:val="0"/>
      </w:numPr>
      <w:spacing w:before="240" w:after="120"/>
      <w:jc w:val="start"/>
    </w:pPr>
    <w:rPr>
      <w:iCs/>
      <w:color w:val="000000"/>
      <w:sz w:val="26"/>
      <w:szCs w:val="24"/>
      <w:lang w:val="en-US" w:eastAsia="en-US"/>
    </w:rPr>
  </w:style>
  <w:style w:type="paragraph" w:styleId="BodyTextIndent">
    <w:name w:val="Body Text Indent"/>
    <w:basedOn w:val="BodyText"/>
    <w:link w:val="Style38"/>
    <w:uiPriority w:val="99"/>
    <w:unhideWhenUsed/>
    <w:qFormat/>
    <w:rsid w:val="00a83f85"/>
    <w:pPr>
      <w:spacing w:before="120" w:after="60"/>
      <w:ind w:firstLine="360"/>
    </w:pPr>
    <w:rPr>
      <w:rFonts w:ascii="Century Gothic" w:hAnsi="Century Gothic"/>
      <w:color w:val="000000"/>
      <w:lang w:val="en-US"/>
    </w:rPr>
  </w:style>
  <w:style w:type="paragraph" w:styleId="1114" w:customStyle="1">
    <w:name w:val="А.1.1.1"/>
    <w:basedOn w:val="1113"/>
    <w:qFormat/>
    <w:rsid w:val="00a83f85"/>
    <w:pPr/>
    <w:rPr>
      <w:i/>
    </w:rPr>
  </w:style>
  <w:style w:type="paragraph" w:styleId="317" w:customStyle="1">
    <w:name w:val="Заголовок 3 Приложение"/>
    <w:basedOn w:val="Heading3"/>
    <w:qFormat/>
    <w:rsid w:val="00a83f85"/>
    <w:pPr>
      <w:keepLines/>
      <w:numPr>
        <w:ilvl w:val="0"/>
        <w:numId w:val="0"/>
      </w:numPr>
      <w:spacing w:lineRule="auto" w:line="360" w:before="240" w:after="240"/>
      <w:textAlignment w:val="baseline"/>
    </w:pPr>
    <w:rPr>
      <w:rFonts w:ascii="Times New Roman" w:hAnsi="Times New Roman" w:cs="Times New Roman"/>
      <w:sz w:val="28"/>
      <w:szCs w:val="26"/>
    </w:rPr>
  </w:style>
  <w:style w:type="paragraph" w:styleId="46" w:customStyle="1">
    <w:name w:val="Заголовок 4 Приложение"/>
    <w:basedOn w:val="Heading4"/>
    <w:qFormat/>
    <w:rsid w:val="00a83f85"/>
    <w:pPr>
      <w:keepLines/>
      <w:tabs>
        <w:tab w:val="left" w:pos="993" w:leader="none"/>
      </w:tabs>
      <w:spacing w:lineRule="auto" w:line="360" w:before="240" w:after="240"/>
      <w:ind w:start="709"/>
      <w:textAlignment w:val="baseline"/>
    </w:pPr>
    <w:rPr>
      <w:rFonts w:ascii="Times New Roman" w:hAnsi="Times New Roman" w:cs="Times New Roman"/>
      <w:b/>
      <w:bCs/>
      <w:sz w:val="28"/>
      <w:szCs w:val="26"/>
    </w:rPr>
  </w:style>
  <w:style w:type="paragraph" w:styleId="52" w:customStyle="1">
    <w:name w:val="Заголовок 5 Приложение"/>
    <w:basedOn w:val="46"/>
    <w:qFormat/>
    <w:rsid w:val="00a83f85"/>
    <w:pPr/>
    <w:rPr>
      <w:sz w:val="24"/>
    </w:rPr>
  </w:style>
  <w:style w:type="paragraph" w:styleId="PlainText1" w:customStyle="1">
    <w:name w:val="PlainText"/>
    <w:qFormat/>
    <w:rsid w:val="00a83f85"/>
    <w:pPr>
      <w:widowControl/>
      <w:suppressAutoHyphens w:val="true"/>
      <w:bidi w:val="0"/>
      <w:spacing w:lineRule="auto" w:line="360" w:before="0" w:after="0"/>
      <w:ind w:firstLine="851"/>
      <w:jc w:val="both"/>
    </w:pPr>
    <w:rPr>
      <w:rFonts w:ascii="Times New Roman" w:hAnsi="Times New Roman" w:eastAsia="Times New Roman" w:cs="Times New Roman"/>
      <w:color w:val="00000A"/>
      <w:kern w:val="0"/>
      <w:sz w:val="28"/>
      <w:szCs w:val="20"/>
      <w:lang w:val="ru-RU" w:eastAsia="ru-RU" w:bidi="ar-SA"/>
    </w:rPr>
  </w:style>
  <w:style w:type="paragraph" w:styleId="Style62" w:customStyle="1">
    <w:name w:val="_Титул_Название документа"/>
    <w:basedOn w:val="128"/>
    <w:qFormat/>
    <w:rsid w:val="00a83f85"/>
    <w:pPr>
      <w:spacing w:before="1500" w:after="0"/>
      <w:ind w:start="851"/>
      <w:jc w:val="center"/>
    </w:pPr>
    <w:rPr>
      <w:b/>
      <w:caps/>
      <w:sz w:val="32"/>
    </w:rPr>
  </w:style>
  <w:style w:type="paragraph" w:styleId="c1" w:customStyle="1">
    <w:name w:val="Текcт_документа"/>
    <w:basedOn w:val="128"/>
    <w:qFormat/>
    <w:rsid w:val="00a83f85"/>
    <w:pPr>
      <w:spacing w:lineRule="auto" w:line="360" w:before="0" w:after="0"/>
      <w:ind w:firstLine="567" w:start="284" w:end="170"/>
    </w:pPr>
    <w:rPr>
      <w:sz w:val="28"/>
    </w:rPr>
  </w:style>
  <w:style w:type="paragraph" w:styleId="Head1" w:customStyle="1">
    <w:name w:val="Head1"/>
    <w:uiPriority w:val="99"/>
    <w:qFormat/>
    <w:rsid w:val="00a83f85"/>
    <w:pPr>
      <w:keepNext w:val="true"/>
      <w:pageBreakBefore/>
      <w:widowControl/>
      <w:suppressAutoHyphens w:val="true"/>
      <w:bidi w:val="0"/>
      <w:spacing w:lineRule="auto" w:line="276" w:before="120" w:after="120"/>
      <w:jc w:val="both"/>
      <w:outlineLvl w:val="0"/>
    </w:pPr>
    <w:rPr>
      <w:rFonts w:ascii="Times New Roman" w:hAnsi="Times New Roman" w:eastAsia="Calibri" w:cs="Times New Roman"/>
      <w:b/>
      <w:bCs/>
      <w:color w:val="00000A"/>
      <w:kern w:val="0"/>
      <w:sz w:val="32"/>
      <w:szCs w:val="32"/>
      <w:lang w:val="ru-RU" w:eastAsia="ru-RU" w:bidi="ar-SA"/>
    </w:rPr>
  </w:style>
  <w:style w:type="paragraph" w:styleId="Head2" w:customStyle="1">
    <w:name w:val="Head2"/>
    <w:uiPriority w:val="99"/>
    <w:qFormat/>
    <w:rsid w:val="00a83f85"/>
    <w:pPr>
      <w:keepNext w:val="true"/>
      <w:widowControl/>
      <w:suppressAutoHyphens w:val="true"/>
      <w:bidi w:val="0"/>
      <w:spacing w:lineRule="auto" w:line="276" w:before="120" w:after="120"/>
      <w:jc w:val="both"/>
      <w:outlineLvl w:val="1"/>
    </w:pPr>
    <w:rPr>
      <w:rFonts w:ascii="Times New Roman" w:hAnsi="Times New Roman" w:eastAsia="Times New Roman" w:cs="Times New Roman"/>
      <w:b/>
      <w:bCs/>
      <w:color w:val="00000A"/>
      <w:kern w:val="0"/>
      <w:sz w:val="28"/>
      <w:szCs w:val="28"/>
      <w:lang w:val="ru-RU" w:eastAsia="en-US" w:bidi="ar-SA"/>
    </w:rPr>
  </w:style>
  <w:style w:type="paragraph" w:styleId="Head3" w:customStyle="1">
    <w:name w:val="Head3"/>
    <w:uiPriority w:val="99"/>
    <w:qFormat/>
    <w:rsid w:val="00a83f85"/>
    <w:pPr>
      <w:keepNext w:val="true"/>
      <w:keepLines/>
      <w:widowControl/>
      <w:suppressAutoHyphens w:val="true"/>
      <w:bidi w:val="0"/>
      <w:spacing w:lineRule="auto" w:line="276" w:before="120" w:after="120"/>
      <w:jc w:val="both"/>
      <w:outlineLvl w:val="2"/>
    </w:pPr>
    <w:rPr>
      <w:rFonts w:ascii="Times New Roman" w:hAnsi="Times New Roman" w:eastAsia="Times New Roman" w:cs="Times New Roman"/>
      <w:b/>
      <w:bCs/>
      <w:color w:val="00000A"/>
      <w:kern w:val="0"/>
      <w:sz w:val="28"/>
      <w:szCs w:val="28"/>
      <w:lang w:val="ru-RU" w:eastAsia="en-US" w:bidi="ar-SA"/>
    </w:rPr>
  </w:style>
  <w:style w:type="paragraph" w:styleId="Head4" w:customStyle="1">
    <w:name w:val="Head4"/>
    <w:uiPriority w:val="99"/>
    <w:qFormat/>
    <w:rsid w:val="00a83f85"/>
    <w:pPr>
      <w:keepNext w:val="true"/>
      <w:widowControl/>
      <w:suppressAutoHyphens w:val="true"/>
      <w:bidi w:val="0"/>
      <w:spacing w:lineRule="auto" w:line="276" w:before="120" w:after="120"/>
      <w:jc w:val="both"/>
      <w:outlineLvl w:val="3"/>
    </w:pPr>
    <w:rPr>
      <w:rFonts w:ascii="Times New Roman" w:hAnsi="Times New Roman" w:eastAsia="Calibri" w:cs="Times New Roman"/>
      <w:b/>
      <w:bCs/>
      <w:color w:val="00000A"/>
      <w:kern w:val="0"/>
      <w:sz w:val="24"/>
      <w:szCs w:val="24"/>
      <w:lang w:val="ru-RU" w:eastAsia="ru-RU" w:bidi="ar-SA"/>
    </w:rPr>
  </w:style>
  <w:style w:type="paragraph" w:styleId="Head5" w:customStyle="1">
    <w:name w:val="Head5"/>
    <w:uiPriority w:val="99"/>
    <w:qFormat/>
    <w:rsid w:val="00a83f85"/>
    <w:pPr>
      <w:keepNext w:val="true"/>
      <w:widowControl/>
      <w:suppressAutoHyphens w:val="true"/>
      <w:bidi w:val="0"/>
      <w:spacing w:lineRule="auto" w:line="276" w:before="120" w:after="120"/>
      <w:jc w:val="both"/>
      <w:outlineLvl w:val="4"/>
    </w:pPr>
    <w:rPr>
      <w:rFonts w:ascii="Times New Roman" w:hAnsi="Times New Roman" w:eastAsia="Calibri" w:cs="Times New Roman"/>
      <w:b/>
      <w:bCs/>
      <w:color w:val="00000A"/>
      <w:kern w:val="0"/>
      <w:sz w:val="24"/>
      <w:szCs w:val="24"/>
      <w:lang w:val="ru-RU" w:eastAsia="ru-RU" w:bidi="ar-SA"/>
    </w:rPr>
  </w:style>
  <w:style w:type="paragraph" w:styleId="TableInscription" w:customStyle="1">
    <w:name w:val="TableInscription"/>
    <w:uiPriority w:val="99"/>
    <w:qFormat/>
    <w:rsid w:val="00a83f85"/>
    <w:pPr>
      <w:keepNext w:val="true"/>
      <w:widowControl/>
      <w:suppressAutoHyphens w:val="true"/>
      <w:bidi w:val="0"/>
      <w:spacing w:lineRule="auto" w:line="276" w:before="240" w:after="120"/>
      <w:jc w:val="start"/>
    </w:pPr>
    <w:rPr>
      <w:rFonts w:ascii="Times New Roman" w:hAnsi="Times New Roman" w:eastAsia="Calibri" w:cs="Times New Roman"/>
      <w:color w:val="00000A"/>
      <w:kern w:val="0"/>
      <w:sz w:val="24"/>
      <w:szCs w:val="24"/>
      <w:lang w:val="ru-RU" w:eastAsia="ru-RU" w:bidi="ar-SA"/>
    </w:rPr>
  </w:style>
  <w:style w:type="paragraph" w:styleId="Head6" w:customStyle="1">
    <w:name w:val="Head6"/>
    <w:basedOn w:val="Head5"/>
    <w:uiPriority w:val="99"/>
    <w:qFormat/>
    <w:rsid w:val="00a83f85"/>
    <w:pPr>
      <w:ind w:hanging="1080" w:start="1080"/>
    </w:pPr>
    <w:rPr/>
  </w:style>
  <w:style w:type="paragraph" w:styleId="Index7">
    <w:name w:val="index 7"/>
    <w:basedOn w:val="Head6"/>
    <w:autoRedefine/>
    <w:uiPriority w:val="99"/>
    <w:semiHidden/>
    <w:qFormat/>
    <w:rsid w:val="00a83f85"/>
    <w:pPr>
      <w:ind w:hanging="1440" w:start="1440"/>
    </w:pPr>
    <w:rPr/>
  </w:style>
  <w:style w:type="paragraph" w:styleId="147" w:customStyle="1">
    <w:name w:val="_Нумерованный 1"/>
    <w:basedOn w:val="128"/>
    <w:uiPriority w:val="99"/>
    <w:qFormat/>
    <w:rsid w:val="00a83f85"/>
    <w:pPr>
      <w:tabs>
        <w:tab w:val="left" w:pos="-351" w:leader="none"/>
      </w:tabs>
      <w:spacing w:lineRule="atLeast" w:line="360" w:before="0" w:after="0"/>
      <w:ind w:hanging="56" w:start="766"/>
      <w:textAlignment w:val="baseline"/>
    </w:pPr>
    <w:rPr/>
  </w:style>
  <w:style w:type="paragraph" w:styleId="216" w:customStyle="1">
    <w:name w:val="_Нумерованный 2"/>
    <w:basedOn w:val="147"/>
    <w:uiPriority w:val="99"/>
    <w:qFormat/>
    <w:rsid w:val="00a83f85"/>
    <w:pPr>
      <w:tabs>
        <w:tab w:val="left" w:pos="1440" w:leader="none"/>
      </w:tabs>
      <w:ind w:hanging="360" w:start="1800"/>
    </w:pPr>
    <w:rPr/>
  </w:style>
  <w:style w:type="paragraph" w:styleId="318" w:customStyle="1">
    <w:name w:val="_Нумерованный 3"/>
    <w:basedOn w:val="216"/>
    <w:uiPriority w:val="99"/>
    <w:qFormat/>
    <w:rsid w:val="00a83f85"/>
    <w:pPr>
      <w:tabs>
        <w:tab w:val="left" w:pos="2160" w:leader="none"/>
      </w:tabs>
      <w:ind w:start="2520"/>
    </w:pPr>
    <w:rPr/>
  </w:style>
  <w:style w:type="paragraph" w:styleId="HTMLPreformatted">
    <w:name w:val="HTML Preformatted"/>
    <w:basedOn w:val="Normal"/>
    <w:link w:val="HTML"/>
    <w:rsid w:val="00fd18c0"/>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Arial Unicode MS" w:hAnsi="Arial Unicode MS" w:eastAsia="Arial Unicode MS" w:cs="Arial Unicode MS"/>
      <w:lang w:eastAsia="ar-SA"/>
    </w:rPr>
  </w:style>
  <w:style w:type="paragraph" w:styleId="Style63" w:customStyle="1">
    <w:name w:val="Пункт"/>
    <w:basedOn w:val="Normal"/>
    <w:rsid w:val="00cf6456"/>
    <w:pPr>
      <w:widowControl w:val="false"/>
      <w:suppressAutoHyphens w:val="true"/>
      <w:spacing w:before="180" w:after="120"/>
      <w:ind w:firstLine="709"/>
      <w:jc w:val="both"/>
    </w:pPr>
    <w:rPr>
      <w:sz w:val="24"/>
      <w:lang w:eastAsia="ar-SA"/>
    </w:rPr>
  </w:style>
  <w:style w:type="paragraph" w:styleId="user9" w:customStyle="1">
    <w:name w:val="Заголовок таблицы (user)"/>
    <w:basedOn w:val="Normal"/>
    <w:uiPriority w:val="99"/>
    <w:qFormat/>
    <w:rsid w:val="000d69e5"/>
    <w:pPr>
      <w:widowControl w:val="false"/>
      <w:suppressLineNumbers/>
      <w:jc w:val="center"/>
    </w:pPr>
    <w:rPr>
      <w:rFonts w:eastAsia="Calibri"/>
      <w:b/>
      <w:bCs/>
      <w:sz w:val="24"/>
      <w:szCs w:val="24"/>
      <w:lang w:eastAsia="hi-IN" w:bidi="hi-IN"/>
    </w:rPr>
  </w:style>
  <w:style w:type="paragraph" w:styleId="0" w:customStyle="1">
    <w:name w:val="_Текст0 Знак"/>
    <w:uiPriority w:val="99"/>
    <w:qFormat/>
    <w:rsid w:val="000d69e5"/>
    <w:pPr>
      <w:widowControl/>
      <w:suppressAutoHyphens w:val="true"/>
      <w:bidi w:val="0"/>
      <w:spacing w:before="0" w:after="0"/>
      <w:ind w:firstLine="709"/>
      <w:jc w:val="both"/>
    </w:pPr>
    <w:rPr>
      <w:rFonts w:ascii="Arial" w:hAnsi="Arial" w:eastAsia="Times New Roman" w:cs="Arial"/>
      <w:color w:val="auto"/>
      <w:kern w:val="0"/>
      <w:sz w:val="24"/>
      <w:szCs w:val="24"/>
      <w:lang w:val="ru-RU" w:eastAsia="ru-RU" w:bidi="ar-SA"/>
    </w:rPr>
  </w:style>
  <w:style w:type="paragraph" w:styleId="Standard" w:customStyle="1">
    <w:name w:val="Standard"/>
    <w:qFormat/>
    <w:rsid w:val="000d69e5"/>
    <w:pPr>
      <w:widowControl/>
      <w:suppressAutoHyphens w:val="true"/>
      <w:bidi w:val="0"/>
      <w:spacing w:lineRule="auto" w:line="247" w:before="0" w:after="160"/>
      <w:jc w:val="start"/>
    </w:pPr>
    <w:rPr>
      <w:rFonts w:ascii="Calibri" w:hAnsi="Calibri" w:eastAsia="Calibri" w:cs="Tahoma" w:asciiTheme="minorHAnsi" w:eastAsiaTheme="minorHAnsi" w:hAnsiTheme="minorHAnsi"/>
      <w:color w:val="auto"/>
      <w:kern w:val="0"/>
      <w:sz w:val="22"/>
      <w:szCs w:val="22"/>
      <w:lang w:val="ru-RU" w:eastAsia="en-US" w:bidi="ar-SA"/>
    </w:rPr>
  </w:style>
  <w:style w:type="paragraph" w:styleId="---" w:customStyle="1">
    <w:name w:val="---"/>
    <w:basedOn w:val="Standard"/>
    <w:qFormat/>
    <w:rsid w:val="000d69e5"/>
    <w:pPr>
      <w:numPr>
        <w:ilvl w:val="0"/>
        <w:numId w:val="2"/>
      </w:numPr>
      <w:tabs>
        <w:tab w:val="clear" w:pos="708"/>
        <w:tab w:val="left" w:pos="-306" w:leader="none"/>
      </w:tabs>
      <w:spacing w:lineRule="exact" w:line="360" w:before="0" w:after="0"/>
      <w:jc w:val="both"/>
    </w:pPr>
    <w:rPr>
      <w:rFonts w:ascii="Times New Roman" w:hAnsi="Times New Roman" w:cs="Times New Roman"/>
      <w:spacing w:val="2"/>
      <w:sz w:val="24"/>
      <w:lang w:eastAsia="zh-CN"/>
    </w:rPr>
  </w:style>
  <w:style w:type="paragraph" w:styleId="Style64" w:customStyle="1">
    <w:name w:val="Другое"/>
    <w:basedOn w:val="Normal"/>
    <w:link w:val="Style39"/>
    <w:qFormat/>
    <w:rsid w:val="0014057f"/>
    <w:pPr>
      <w:widowControl w:val="false"/>
      <w:suppressAutoHyphens w:val="true"/>
      <w:spacing w:lineRule="auto" w:line="360"/>
    </w:pPr>
    <w:rPr/>
  </w:style>
  <w:style w:type="numbering" w:styleId="Style65" w:default="1">
    <w:name w:val="Без списка"/>
    <w:uiPriority w:val="99"/>
    <w:semiHidden/>
    <w:unhideWhenUsed/>
  </w:style>
  <w:style w:type="numbering" w:styleId="WW8Num2" w:customStyle="1">
    <w:name w:val="WW8Num2"/>
    <w:rsid w:val="00196ee0"/>
  </w:style>
  <w:style w:type="numbering" w:styleId="WW8Num21" w:customStyle="1">
    <w:name w:val="WW8Num21"/>
    <w:rsid w:val="0055738d"/>
  </w:style>
  <w:style w:type="numbering" w:styleId="WW8Num22" w:customStyle="1">
    <w:name w:val="WW8Num22"/>
    <w:rsid w:val="000d69e5"/>
  </w:style>
  <w:style w:type="numbering" w:styleId="WW8Num23" w:customStyle="1">
    <w:name w:val="WW8Num23"/>
    <w:rsid w:val="002e5c65"/>
  </w:style>
  <w:style w:type="numbering" w:styleId="WW8Num24" w:customStyle="1">
    <w:name w:val="WW8Num24"/>
    <w:rsid w:val="006e6c87"/>
  </w:style>
  <w:style w:type="numbering" w:styleId="WW8Num25" w:customStyle="1">
    <w:name w:val="WW8Num25"/>
    <w:rsid w:val="000767a6"/>
  </w:style>
  <w:style w:type="numbering" w:styleId="WW8Num26" w:customStyle="1">
    <w:name w:val="WW8Num26"/>
    <w:rsid w:val="00e87e5d"/>
  </w:style>
  <w:style w:type="table" w:default="1" w:styleId="a1">
    <w:name w:val="Normal Table"/>
    <w:uiPriority w:val="99"/>
    <w:semiHidden/>
    <w:unhideWhenUsed/>
    <w:tblPr>
      <w:tblCellMar>
        <w:top w:w="0" w:type="dxa"/>
        <w:left w:w="108" w:type="dxa"/>
        <w:bottom w:w="0" w:type="dxa"/>
        <w:right w:w="108" w:type="dxa"/>
      </w:tblCellMar>
    </w:tblPr>
  </w:style>
  <w:style w:type="table" w:styleId="afffffe">
    <w:name w:val="Table Grid"/>
    <w:basedOn w:val="a1"/>
    <w:uiPriority w:val="59"/>
    <w:rsid w:val="003b5dee"/>
    <w:pPr>
      <w:spacing w:after="6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ff9">
    <w:name w:val="Table Simple 1"/>
    <w:basedOn w:val="a1"/>
    <w:rsid w:val="00a83f85"/>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ffa">
    <w:name w:val="Table Classic 1"/>
    <w:basedOn w:val="a1"/>
    <w:rsid w:val="00a83f85"/>
    <w:tblPr>
      <w:tblBorders>
        <w:top w:val="single" w:color="000000" w:sz="12" w:space="0"/>
        <w:bottom w:val="single" w:color="000000" w:sz="12" w:space="0"/>
      </w:tblBorders>
    </w:tblPr>
    <w:tblStylePr w:type="firstRow">
      <w:rPr>
        <w:i/>
      </w:rPr>
      <w:tblPr/>
      <w:tcPr>
        <w:tcBorders>
          <w:bottom w:val="single" w:color="000000" w:sz="6" w:space="0"/>
          <w:tl2br w:val="nil"/>
          <w:tr2bl w:val="nil"/>
        </w:tcBorders>
      </w:tcPr>
    </w:tblStylePr>
    <w:tblStylePr w:type="lastRow">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i w:val="0"/>
      </w:rPr>
      <w:tblPr/>
      <w:tcPr>
        <w:tcBorders>
          <w:tl2br w:val="nil"/>
          <w:tr2bl w:val="nil"/>
        </w:tcBorders>
      </w:tcPr>
    </w:tblStylePr>
    <w:tblStylePr w:type="swCell">
      <w:rPr>
        <w:b/>
      </w:rPr>
      <w:tblPr/>
      <w:tcPr>
        <w:tcBorders>
          <w:tl2br w:val="nil"/>
          <w:tr2bl w:val="nil"/>
        </w:tcBorders>
      </w:tcPr>
    </w:tblStylePr>
  </w:style>
  <w:style w:type="table" w:customStyle="1" w:styleId="63">
    <w:name w:val="Сетка таблицы6"/>
    <w:rsid w:val="00a83f85"/>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affffff">
    <w:name w:val="_Таблица"/>
    <w:basedOn w:val="a1"/>
    <w:rsid w:val="00a83f85"/>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
    <w:name w:val="Table Web 2"/>
    <w:basedOn w:val="a1"/>
    <w:rsid w:val="00a83f85"/>
    <w:tblPr>
      <w:tblBorders>
        <w:top w:val="inset" w:color="000000" w:sz="6" w:space="0"/>
        <w:left w:val="inset" w:color="000000" w:sz="6" w:space="0"/>
        <w:bottom w:val="inset" w:color="000000" w:sz="6" w:space="0"/>
        <w:right w:val="inset" w:color="000000" w:sz="6" w:space="0"/>
        <w:insideH w:val="inset" w:color="000000" w:sz="6" w:space="0"/>
        <w:insideV w:val="inset" w:color="000000" w:sz="6" w:space="0"/>
      </w:tblBorders>
    </w:tblPr>
    <w:tblStylePr w:type="firstRow">
      <w:tblPr/>
      <w:tcPr>
        <w:tcBorders>
          <w:tl2br w:val="nil"/>
          <w:tr2bl w:val="nil"/>
        </w:tcBorders>
      </w:tcPr>
    </w:tblStylePr>
  </w:style>
  <w:style w:type="table" w:customStyle="1" w:styleId="-31">
    <w:name w:val="Веб-таблица 31"/>
    <w:basedOn w:val="a1"/>
    <w:rsid w:val="005269ec"/>
    <w:tblPr>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cPr>
      <w:shd w:val="clear" w:color="auto" w:fill="auto"/>
    </w:tcPr>
    <w:tblStylePr w:type="firstRow">
      <w:tblPr/>
      <w:tcPr>
        <w:tcBorders>
          <w:tl2br w:val="none" w:color="auto" w:sz="0" w:space="0"/>
          <w:tr2bl w:val="none" w:color="auto" w:sz="0" w:space="0"/>
        </w:tcBorders>
      </w:tcPr>
    </w:tblStylePr>
  </w:style>
  <w:style w:type="table" w:styleId="-3">
    <w:name w:val="Table Web 3"/>
    <w:basedOn w:val="a1"/>
    <w:semiHidden/>
    <w:unhideWhenUsed/>
    <w:rsid w:val="005269ec"/>
    <w:tblPr>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cPr>
      <w:shd w:val="clear" w:color="auto" w:fill="auto"/>
    </w:tcPr>
    <w:tblStylePr w:type="firstRow">
      <w:tblPr/>
      <w:tcPr>
        <w:tcBorders>
          <w:tl2br w:val="none" w:color="auto" w:sz="0" w:space="0"/>
          <w:tr2bl w:val="none" w:color="auto" w:sz="0" w:space="0"/>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login.consultant.ru/link/?rnd=35D11FC4BBD9CC225822D2561C3F808A&amp;req=doc&amp;base=LAW&amp;n=315347&amp;dst=1109&amp;fld=134&amp;date=19.06.2019" TargetMode="External"/><Relationship Id="rId3" Type="http://schemas.openxmlformats.org/officeDocument/2006/relationships/hyperlink" Target="consultantplus://offline/ref=D24FEE69E1B7CD8A16BB8E7671CAA689283A9F94587855EC14DDB06FAEC3FCB85E295C0AE157E7F5VF7DG" TargetMode="External"/><Relationship Id="rId4" Type="http://schemas.openxmlformats.org/officeDocument/2006/relationships/hyperlink" Target="consultantplus://offline/ref=D24FEE69E1B7CD8A16BB8E7671CAA689283A9F94587855EC14DDB06FAEVC73G" TargetMode="External"/><Relationship Id="rId5" Type="http://schemas.openxmlformats.org/officeDocument/2006/relationships/hyperlink" Target="consultantplus://offline/ref=D24FEE69E1B7CD8A16BB8E7671CAA689283A9F94587855EC14DDB06FAEC3FCB85E295C0AE157E7F7VF75G" TargetMode="External"/><Relationship Id="rId6" Type="http://schemas.openxmlformats.org/officeDocument/2006/relationships/hyperlink" Target="mailto:adm@ygorsk.ru" TargetMode="Externa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otnotes" Target="footnotes.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itchFamily="0" charset="1"/>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E1F2A0-668B-4BD6-8FFA-60A818545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6023</TotalTime>
  <Application>LibreOffice/26.8.0.1$Windows_X86_64 LibreOffice_project/2577b8a8e9a5d3f37124fb86a89387e3807953a7</Application>
  <AppVersion>15.0000</AppVersion>
  <Pages>18</Pages>
  <Words>7060</Words>
  <Characters>50080</Characters>
  <CharactersWithSpaces>56876</CharactersWithSpaces>
  <Paragraphs>389</Paragraphs>
  <Company>rags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2020-01-31T05:12:00Z</dcterms:created>
  <dc:creator>vvdovina</dc:creator>
  <dc:description/>
  <dc:language>ru-RU</dc:language>
  <cp:lastModifiedBy/>
  <cp:lastPrinted>2026-10-05T14:48:08Z</cp:lastPrinted>
  <dcterms:modified xsi:type="dcterms:W3CDTF">2026-10-07T14:18:16Z</dcterms:modified>
  <cp:revision>303</cp:revision>
  <dc:subject/>
  <dc:title>«СОГЛАСОВАНО»</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